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DA34" w14:textId="77777777" w:rsidR="00916349" w:rsidRDefault="00916349" w:rsidP="00C66DFE">
      <w:pPr>
        <w:pStyle w:val="Title"/>
      </w:pPr>
      <w:bookmarkStart w:id="0" w:name="scroll-bookmark-3"/>
      <w:r w:rsidRPr="00916349">
        <w:rPr>
          <w:noProof/>
        </w:rPr>
        <w:drawing>
          <wp:inline distT="0" distB="0" distL="0" distR="0" wp14:anchorId="07E1CE27" wp14:editId="205F741A">
            <wp:extent cx="1710820" cy="1286633"/>
            <wp:effectExtent l="0" t="0" r="3810" b="8890"/>
            <wp:docPr id="1" name="Picture 1" descr="C:\Users\khoke\Desktop\FRS\Facility IPT\Graphics\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hoke\Desktop\FRS\Facility IPT\Graphics\EE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8766" cy="1300129"/>
                    </a:xfrm>
                    <a:prstGeom prst="rect">
                      <a:avLst/>
                    </a:prstGeom>
                    <a:noFill/>
                    <a:ln>
                      <a:noFill/>
                    </a:ln>
                  </pic:spPr>
                </pic:pic>
              </a:graphicData>
            </a:graphic>
          </wp:inline>
        </w:drawing>
      </w:r>
    </w:p>
    <w:p w14:paraId="3A82A582" w14:textId="613D697C" w:rsidR="005E6E57" w:rsidRDefault="002F2A14" w:rsidP="00C66DFE">
      <w:pPr>
        <w:pStyle w:val="Title"/>
      </w:pPr>
      <w:r w:rsidRPr="002F2A14">
        <w:t xml:space="preserve">Facility </w:t>
      </w:r>
      <w:r w:rsidR="007A63F5">
        <w:t xml:space="preserve">Shared </w:t>
      </w:r>
      <w:r w:rsidRPr="002F2A14">
        <w:t xml:space="preserve">Services - </w:t>
      </w:r>
      <w:r w:rsidR="004C69E0" w:rsidRPr="002F2A14">
        <w:t>Implementation Guide</w:t>
      </w:r>
      <w:bookmarkEnd w:id="0"/>
    </w:p>
    <w:p w14:paraId="7E4F2609" w14:textId="77777777" w:rsidR="00916349" w:rsidRDefault="00916349" w:rsidP="00916349"/>
    <w:p w14:paraId="3D73121E" w14:textId="77777777" w:rsidR="00916349" w:rsidRDefault="00916349" w:rsidP="00916349"/>
    <w:p w14:paraId="028AE3A4" w14:textId="77777777" w:rsidR="00916349" w:rsidRDefault="00916349" w:rsidP="00916349"/>
    <w:p w14:paraId="254BBCC8" w14:textId="77777777" w:rsidR="00916349" w:rsidRDefault="00916349" w:rsidP="00916349"/>
    <w:p w14:paraId="659612F5" w14:textId="77777777" w:rsidR="00916349" w:rsidRDefault="00916349" w:rsidP="00916349"/>
    <w:p w14:paraId="49622ABA" w14:textId="77777777" w:rsidR="00916349" w:rsidRDefault="00916349" w:rsidP="00916349"/>
    <w:p w14:paraId="560E06B9" w14:textId="654AECCE" w:rsidR="00916349" w:rsidRPr="00916349" w:rsidRDefault="00916349" w:rsidP="00916349">
      <w:pPr>
        <w:pStyle w:val="IntenseQuote"/>
        <w:ind w:left="0"/>
        <w:jc w:val="left"/>
      </w:pPr>
      <w:r w:rsidRPr="00916349">
        <w:rPr>
          <w:rStyle w:val="IntenseReference"/>
          <w:b w:val="0"/>
          <w:bCs w:val="0"/>
          <w:smallCaps w:val="0"/>
          <w:u w:val="none"/>
        </w:rPr>
        <w:t>E-Enterprise Facility Team</w:t>
      </w:r>
    </w:p>
    <w:p w14:paraId="47172A40" w14:textId="01610CDD" w:rsidR="006372C9" w:rsidRDefault="008D38D8" w:rsidP="006372C9">
      <w:pPr>
        <w:pStyle w:val="Subtitle"/>
      </w:pPr>
      <w:bookmarkStart w:id="1" w:name="scroll-bookmark-4"/>
      <w:r>
        <w:t xml:space="preserve">Version </w:t>
      </w:r>
      <w:r w:rsidR="009B4AAF">
        <w:t>1.0</w:t>
      </w:r>
      <w:r>
        <w:t xml:space="preserve"> </w:t>
      </w:r>
      <w:r w:rsidR="00EE1FF5">
        <w:t>September</w:t>
      </w:r>
      <w:r w:rsidR="000C639C">
        <w:t xml:space="preserve"> 2020</w:t>
      </w:r>
    </w:p>
    <w:p w14:paraId="68FA7F34" w14:textId="6BFA5C92" w:rsidR="00916349" w:rsidRDefault="00C66DFE" w:rsidP="00612E5C">
      <w:r>
        <w:br w:type="page"/>
      </w:r>
      <w:bookmarkEnd w:id="1"/>
    </w:p>
    <w:bookmarkStart w:id="2" w:name="scroll-bookmark-5" w:displacedByCustomXml="next"/>
    <w:sdt>
      <w:sdtPr>
        <w:rPr>
          <w:rFonts w:asciiTheme="minorHAnsi" w:eastAsiaTheme="minorEastAsia" w:hAnsiTheme="minorHAnsi" w:cstheme="minorBidi"/>
          <w:color w:val="auto"/>
          <w:sz w:val="22"/>
          <w:szCs w:val="22"/>
        </w:rPr>
        <w:id w:val="2037856334"/>
        <w:docPartObj>
          <w:docPartGallery w:val="Table of Contents"/>
          <w:docPartUnique/>
        </w:docPartObj>
      </w:sdtPr>
      <w:sdtEndPr>
        <w:rPr>
          <w:b/>
          <w:bCs/>
          <w:noProof/>
        </w:rPr>
      </w:sdtEndPr>
      <w:sdtContent>
        <w:p w14:paraId="40C29CE8" w14:textId="23892677" w:rsidR="00612E5C" w:rsidRDefault="00612E5C">
          <w:pPr>
            <w:pStyle w:val="TOCHeading"/>
          </w:pPr>
          <w:r>
            <w:t>Table of Contents</w:t>
          </w:r>
        </w:p>
        <w:p w14:paraId="2844E616" w14:textId="13FD2820" w:rsidR="007D4860" w:rsidRDefault="00612E5C">
          <w:pPr>
            <w:pStyle w:val="TOC1"/>
            <w:tabs>
              <w:tab w:val="right" w:leader="dot" w:pos="9729"/>
            </w:tabs>
            <w:rPr>
              <w:b w:val="0"/>
              <w:bCs w:val="0"/>
              <w:iCs w:val="0"/>
              <w:noProof/>
              <w:color w:val="auto"/>
              <w:sz w:val="22"/>
            </w:rPr>
          </w:pPr>
          <w:r>
            <w:fldChar w:fldCharType="begin"/>
          </w:r>
          <w:r>
            <w:instrText xml:space="preserve"> TOC \o "1-3" \h \z \u </w:instrText>
          </w:r>
          <w:r>
            <w:fldChar w:fldCharType="separate"/>
          </w:r>
          <w:hyperlink w:anchor="_Toc51586045" w:history="1">
            <w:r w:rsidR="007D4860" w:rsidRPr="00BD6DAD">
              <w:rPr>
                <w:rStyle w:val="Hyperlink"/>
                <w:noProof/>
              </w:rPr>
              <w:t>Revision Log</w:t>
            </w:r>
            <w:r w:rsidR="007D4860">
              <w:rPr>
                <w:noProof/>
                <w:webHidden/>
              </w:rPr>
              <w:tab/>
            </w:r>
            <w:r w:rsidR="007D4860">
              <w:rPr>
                <w:noProof/>
                <w:webHidden/>
              </w:rPr>
              <w:fldChar w:fldCharType="begin"/>
            </w:r>
            <w:r w:rsidR="007D4860">
              <w:rPr>
                <w:noProof/>
                <w:webHidden/>
              </w:rPr>
              <w:instrText xml:space="preserve"> PAGEREF _Toc51586045 \h </w:instrText>
            </w:r>
            <w:r w:rsidR="007D4860">
              <w:rPr>
                <w:noProof/>
                <w:webHidden/>
              </w:rPr>
            </w:r>
            <w:r w:rsidR="007D4860">
              <w:rPr>
                <w:noProof/>
                <w:webHidden/>
              </w:rPr>
              <w:fldChar w:fldCharType="separate"/>
            </w:r>
            <w:r w:rsidR="007D4860">
              <w:rPr>
                <w:noProof/>
                <w:webHidden/>
              </w:rPr>
              <w:t>iii</w:t>
            </w:r>
            <w:r w:rsidR="007D4860">
              <w:rPr>
                <w:noProof/>
                <w:webHidden/>
              </w:rPr>
              <w:fldChar w:fldCharType="end"/>
            </w:r>
          </w:hyperlink>
        </w:p>
        <w:p w14:paraId="763BB015" w14:textId="7FF45961" w:rsidR="007D4860" w:rsidRDefault="00FC6278">
          <w:pPr>
            <w:pStyle w:val="TOC1"/>
            <w:tabs>
              <w:tab w:val="right" w:leader="dot" w:pos="9729"/>
            </w:tabs>
            <w:rPr>
              <w:b w:val="0"/>
              <w:bCs w:val="0"/>
              <w:iCs w:val="0"/>
              <w:noProof/>
              <w:color w:val="auto"/>
              <w:sz w:val="22"/>
            </w:rPr>
          </w:pPr>
          <w:hyperlink w:anchor="_Toc51586046" w:history="1">
            <w:r w:rsidR="007D4860" w:rsidRPr="00BD6DAD">
              <w:rPr>
                <w:rStyle w:val="Hyperlink"/>
                <w:noProof/>
              </w:rPr>
              <w:t>1.0 Introduction</w:t>
            </w:r>
            <w:r w:rsidR="007D4860">
              <w:rPr>
                <w:noProof/>
                <w:webHidden/>
              </w:rPr>
              <w:tab/>
            </w:r>
            <w:r w:rsidR="007D4860">
              <w:rPr>
                <w:noProof/>
                <w:webHidden/>
              </w:rPr>
              <w:fldChar w:fldCharType="begin"/>
            </w:r>
            <w:r w:rsidR="007D4860">
              <w:rPr>
                <w:noProof/>
                <w:webHidden/>
              </w:rPr>
              <w:instrText xml:space="preserve"> PAGEREF _Toc51586046 \h </w:instrText>
            </w:r>
            <w:r w:rsidR="007D4860">
              <w:rPr>
                <w:noProof/>
                <w:webHidden/>
              </w:rPr>
            </w:r>
            <w:r w:rsidR="007D4860">
              <w:rPr>
                <w:noProof/>
                <w:webHidden/>
              </w:rPr>
              <w:fldChar w:fldCharType="separate"/>
            </w:r>
            <w:r w:rsidR="007D4860">
              <w:rPr>
                <w:noProof/>
                <w:webHidden/>
              </w:rPr>
              <w:t>1</w:t>
            </w:r>
            <w:r w:rsidR="007D4860">
              <w:rPr>
                <w:noProof/>
                <w:webHidden/>
              </w:rPr>
              <w:fldChar w:fldCharType="end"/>
            </w:r>
          </w:hyperlink>
        </w:p>
        <w:p w14:paraId="6ADF0A84" w14:textId="0F794FC1" w:rsidR="007D4860" w:rsidRDefault="00FC6278">
          <w:pPr>
            <w:pStyle w:val="TOC1"/>
            <w:tabs>
              <w:tab w:val="right" w:leader="dot" w:pos="9729"/>
            </w:tabs>
            <w:rPr>
              <w:b w:val="0"/>
              <w:bCs w:val="0"/>
              <w:iCs w:val="0"/>
              <w:noProof/>
              <w:color w:val="auto"/>
              <w:sz w:val="22"/>
            </w:rPr>
          </w:pPr>
          <w:hyperlink w:anchor="_Toc51586047" w:history="1">
            <w:r w:rsidR="007D4860" w:rsidRPr="00BD6DAD">
              <w:rPr>
                <w:rStyle w:val="Hyperlink"/>
                <w:noProof/>
              </w:rPr>
              <w:t>2.0 Overview of Facility Web Services</w:t>
            </w:r>
            <w:r w:rsidR="007D4860">
              <w:rPr>
                <w:noProof/>
                <w:webHidden/>
              </w:rPr>
              <w:tab/>
            </w:r>
            <w:r w:rsidR="007D4860">
              <w:rPr>
                <w:noProof/>
                <w:webHidden/>
              </w:rPr>
              <w:fldChar w:fldCharType="begin"/>
            </w:r>
            <w:r w:rsidR="007D4860">
              <w:rPr>
                <w:noProof/>
                <w:webHidden/>
              </w:rPr>
              <w:instrText xml:space="preserve"> PAGEREF _Toc51586047 \h </w:instrText>
            </w:r>
            <w:r w:rsidR="007D4860">
              <w:rPr>
                <w:noProof/>
                <w:webHidden/>
              </w:rPr>
            </w:r>
            <w:r w:rsidR="007D4860">
              <w:rPr>
                <w:noProof/>
                <w:webHidden/>
              </w:rPr>
              <w:fldChar w:fldCharType="separate"/>
            </w:r>
            <w:r w:rsidR="007D4860">
              <w:rPr>
                <w:noProof/>
                <w:webHidden/>
              </w:rPr>
              <w:t>1</w:t>
            </w:r>
            <w:r w:rsidR="007D4860">
              <w:rPr>
                <w:noProof/>
                <w:webHidden/>
              </w:rPr>
              <w:fldChar w:fldCharType="end"/>
            </w:r>
          </w:hyperlink>
        </w:p>
        <w:p w14:paraId="09A35195" w14:textId="7FA36C07" w:rsidR="007D4860" w:rsidRDefault="00FC6278">
          <w:pPr>
            <w:pStyle w:val="TOC2"/>
            <w:tabs>
              <w:tab w:val="right" w:leader="dot" w:pos="9729"/>
            </w:tabs>
            <w:rPr>
              <w:iCs w:val="0"/>
              <w:noProof/>
              <w:color w:val="auto"/>
              <w:sz w:val="22"/>
            </w:rPr>
          </w:pPr>
          <w:hyperlink w:anchor="_Toc51586048" w:history="1">
            <w:r w:rsidR="007D4860" w:rsidRPr="00BD6DAD">
              <w:rPr>
                <w:rStyle w:val="Hyperlink"/>
                <w:noProof/>
              </w:rPr>
              <w:t>2.1 Shared Facility Services Benefits</w:t>
            </w:r>
            <w:r w:rsidR="007D4860">
              <w:rPr>
                <w:noProof/>
                <w:webHidden/>
              </w:rPr>
              <w:tab/>
            </w:r>
            <w:r w:rsidR="007D4860">
              <w:rPr>
                <w:noProof/>
                <w:webHidden/>
              </w:rPr>
              <w:fldChar w:fldCharType="begin"/>
            </w:r>
            <w:r w:rsidR="007D4860">
              <w:rPr>
                <w:noProof/>
                <w:webHidden/>
              </w:rPr>
              <w:instrText xml:space="preserve"> PAGEREF _Toc51586048 \h </w:instrText>
            </w:r>
            <w:r w:rsidR="007D4860">
              <w:rPr>
                <w:noProof/>
                <w:webHidden/>
              </w:rPr>
            </w:r>
            <w:r w:rsidR="007D4860">
              <w:rPr>
                <w:noProof/>
                <w:webHidden/>
              </w:rPr>
              <w:fldChar w:fldCharType="separate"/>
            </w:r>
            <w:r w:rsidR="007D4860">
              <w:rPr>
                <w:noProof/>
                <w:webHidden/>
              </w:rPr>
              <w:t>1</w:t>
            </w:r>
            <w:r w:rsidR="007D4860">
              <w:rPr>
                <w:noProof/>
                <w:webHidden/>
              </w:rPr>
              <w:fldChar w:fldCharType="end"/>
            </w:r>
          </w:hyperlink>
        </w:p>
        <w:p w14:paraId="597D7CB2" w14:textId="1A301CE2" w:rsidR="007D4860" w:rsidRDefault="00FC6278">
          <w:pPr>
            <w:pStyle w:val="TOC2"/>
            <w:tabs>
              <w:tab w:val="right" w:leader="dot" w:pos="9729"/>
            </w:tabs>
            <w:rPr>
              <w:iCs w:val="0"/>
              <w:noProof/>
              <w:color w:val="auto"/>
              <w:sz w:val="22"/>
            </w:rPr>
          </w:pPr>
          <w:hyperlink w:anchor="_Toc51586049" w:history="1">
            <w:r w:rsidR="007D4860" w:rsidRPr="00BD6DAD">
              <w:rPr>
                <w:rStyle w:val="Hyperlink"/>
                <w:noProof/>
              </w:rPr>
              <w:t>2.2 Services/API Description</w:t>
            </w:r>
            <w:r w:rsidR="007D4860">
              <w:rPr>
                <w:noProof/>
                <w:webHidden/>
              </w:rPr>
              <w:tab/>
            </w:r>
            <w:r w:rsidR="007D4860">
              <w:rPr>
                <w:noProof/>
                <w:webHidden/>
              </w:rPr>
              <w:fldChar w:fldCharType="begin"/>
            </w:r>
            <w:r w:rsidR="007D4860">
              <w:rPr>
                <w:noProof/>
                <w:webHidden/>
              </w:rPr>
              <w:instrText xml:space="preserve"> PAGEREF _Toc51586049 \h </w:instrText>
            </w:r>
            <w:r w:rsidR="007D4860">
              <w:rPr>
                <w:noProof/>
                <w:webHidden/>
              </w:rPr>
            </w:r>
            <w:r w:rsidR="007D4860">
              <w:rPr>
                <w:noProof/>
                <w:webHidden/>
              </w:rPr>
              <w:fldChar w:fldCharType="separate"/>
            </w:r>
            <w:r w:rsidR="007D4860">
              <w:rPr>
                <w:noProof/>
                <w:webHidden/>
              </w:rPr>
              <w:t>1</w:t>
            </w:r>
            <w:r w:rsidR="007D4860">
              <w:rPr>
                <w:noProof/>
                <w:webHidden/>
              </w:rPr>
              <w:fldChar w:fldCharType="end"/>
            </w:r>
          </w:hyperlink>
        </w:p>
        <w:p w14:paraId="3E25A204" w14:textId="4E220B34" w:rsidR="007D4860" w:rsidRDefault="00FC6278">
          <w:pPr>
            <w:pStyle w:val="TOC2"/>
            <w:tabs>
              <w:tab w:val="right" w:leader="dot" w:pos="9729"/>
            </w:tabs>
            <w:rPr>
              <w:iCs w:val="0"/>
              <w:noProof/>
              <w:color w:val="auto"/>
              <w:sz w:val="22"/>
            </w:rPr>
          </w:pPr>
          <w:hyperlink w:anchor="_Toc51586050" w:history="1">
            <w:r w:rsidR="007D4860" w:rsidRPr="00BD6DAD">
              <w:rPr>
                <w:rStyle w:val="Hyperlink"/>
                <w:noProof/>
              </w:rPr>
              <w:t>2.3 Testing the Services</w:t>
            </w:r>
            <w:r w:rsidR="007D4860">
              <w:rPr>
                <w:noProof/>
                <w:webHidden/>
              </w:rPr>
              <w:tab/>
            </w:r>
            <w:r w:rsidR="007D4860">
              <w:rPr>
                <w:noProof/>
                <w:webHidden/>
              </w:rPr>
              <w:fldChar w:fldCharType="begin"/>
            </w:r>
            <w:r w:rsidR="007D4860">
              <w:rPr>
                <w:noProof/>
                <w:webHidden/>
              </w:rPr>
              <w:instrText xml:space="preserve"> PAGEREF _Toc51586050 \h </w:instrText>
            </w:r>
            <w:r w:rsidR="007D4860">
              <w:rPr>
                <w:noProof/>
                <w:webHidden/>
              </w:rPr>
            </w:r>
            <w:r w:rsidR="007D4860">
              <w:rPr>
                <w:noProof/>
                <w:webHidden/>
              </w:rPr>
              <w:fldChar w:fldCharType="separate"/>
            </w:r>
            <w:r w:rsidR="007D4860">
              <w:rPr>
                <w:noProof/>
                <w:webHidden/>
              </w:rPr>
              <w:t>1</w:t>
            </w:r>
            <w:r w:rsidR="007D4860">
              <w:rPr>
                <w:noProof/>
                <w:webHidden/>
              </w:rPr>
              <w:fldChar w:fldCharType="end"/>
            </w:r>
          </w:hyperlink>
        </w:p>
        <w:p w14:paraId="44C535C4" w14:textId="39EA0A80" w:rsidR="007D4860" w:rsidRDefault="00FC6278">
          <w:pPr>
            <w:pStyle w:val="TOC2"/>
            <w:tabs>
              <w:tab w:val="right" w:leader="dot" w:pos="9729"/>
            </w:tabs>
            <w:rPr>
              <w:iCs w:val="0"/>
              <w:noProof/>
              <w:color w:val="auto"/>
              <w:sz w:val="22"/>
            </w:rPr>
          </w:pPr>
          <w:hyperlink w:anchor="_Toc51586051" w:history="1">
            <w:r w:rsidR="007D4860" w:rsidRPr="00BD6DAD">
              <w:rPr>
                <w:rStyle w:val="Hyperlink"/>
                <w:noProof/>
              </w:rPr>
              <w:t>2.4 Services Description and Documentation</w:t>
            </w:r>
            <w:r w:rsidR="007D4860">
              <w:rPr>
                <w:noProof/>
                <w:webHidden/>
              </w:rPr>
              <w:tab/>
            </w:r>
            <w:r w:rsidR="007D4860">
              <w:rPr>
                <w:noProof/>
                <w:webHidden/>
              </w:rPr>
              <w:fldChar w:fldCharType="begin"/>
            </w:r>
            <w:r w:rsidR="007D4860">
              <w:rPr>
                <w:noProof/>
                <w:webHidden/>
              </w:rPr>
              <w:instrText xml:space="preserve"> PAGEREF _Toc51586051 \h </w:instrText>
            </w:r>
            <w:r w:rsidR="007D4860">
              <w:rPr>
                <w:noProof/>
                <w:webHidden/>
              </w:rPr>
            </w:r>
            <w:r w:rsidR="007D4860">
              <w:rPr>
                <w:noProof/>
                <w:webHidden/>
              </w:rPr>
              <w:fldChar w:fldCharType="separate"/>
            </w:r>
            <w:r w:rsidR="007D4860">
              <w:rPr>
                <w:noProof/>
                <w:webHidden/>
              </w:rPr>
              <w:t>1</w:t>
            </w:r>
            <w:r w:rsidR="007D4860">
              <w:rPr>
                <w:noProof/>
                <w:webHidden/>
              </w:rPr>
              <w:fldChar w:fldCharType="end"/>
            </w:r>
          </w:hyperlink>
        </w:p>
        <w:p w14:paraId="5CAC7086" w14:textId="4AC9D669" w:rsidR="007D4860" w:rsidRDefault="00FC6278">
          <w:pPr>
            <w:pStyle w:val="TOC3"/>
            <w:tabs>
              <w:tab w:val="right" w:leader="dot" w:pos="9729"/>
            </w:tabs>
            <w:rPr>
              <w:iCs w:val="0"/>
              <w:noProof/>
              <w:color w:val="auto"/>
              <w:sz w:val="22"/>
            </w:rPr>
          </w:pPr>
          <w:hyperlink w:anchor="_Toc51586052" w:history="1">
            <w:r w:rsidR="007D4860" w:rsidRPr="00BD6DAD">
              <w:rPr>
                <w:rStyle w:val="Hyperlink"/>
                <w:noProof/>
              </w:rPr>
              <w:t>2.4.1 Submit to FRS</w:t>
            </w:r>
            <w:r w:rsidR="007D4860">
              <w:rPr>
                <w:noProof/>
                <w:webHidden/>
              </w:rPr>
              <w:tab/>
            </w:r>
            <w:r w:rsidR="007D4860">
              <w:rPr>
                <w:noProof/>
                <w:webHidden/>
              </w:rPr>
              <w:fldChar w:fldCharType="begin"/>
            </w:r>
            <w:r w:rsidR="007D4860">
              <w:rPr>
                <w:noProof/>
                <w:webHidden/>
              </w:rPr>
              <w:instrText xml:space="preserve"> PAGEREF _Toc51586052 \h </w:instrText>
            </w:r>
            <w:r w:rsidR="007D4860">
              <w:rPr>
                <w:noProof/>
                <w:webHidden/>
              </w:rPr>
            </w:r>
            <w:r w:rsidR="007D4860">
              <w:rPr>
                <w:noProof/>
                <w:webHidden/>
              </w:rPr>
              <w:fldChar w:fldCharType="separate"/>
            </w:r>
            <w:r w:rsidR="007D4860">
              <w:rPr>
                <w:noProof/>
                <w:webHidden/>
              </w:rPr>
              <w:t>2</w:t>
            </w:r>
            <w:r w:rsidR="007D4860">
              <w:rPr>
                <w:noProof/>
                <w:webHidden/>
              </w:rPr>
              <w:fldChar w:fldCharType="end"/>
            </w:r>
          </w:hyperlink>
        </w:p>
        <w:p w14:paraId="5E65BA17" w14:textId="347F48A8" w:rsidR="007D4860" w:rsidRDefault="00FC6278">
          <w:pPr>
            <w:pStyle w:val="TOC3"/>
            <w:tabs>
              <w:tab w:val="right" w:leader="dot" w:pos="9729"/>
            </w:tabs>
            <w:rPr>
              <w:iCs w:val="0"/>
              <w:noProof/>
              <w:color w:val="auto"/>
              <w:sz w:val="22"/>
            </w:rPr>
          </w:pPr>
          <w:hyperlink w:anchor="_Toc51586053" w:history="1">
            <w:r w:rsidR="007D4860" w:rsidRPr="00BD6DAD">
              <w:rPr>
                <w:rStyle w:val="Hyperlink"/>
                <w:noProof/>
              </w:rPr>
              <w:t>2.4.2 Submit to Partner</w:t>
            </w:r>
            <w:r w:rsidR="007D4860">
              <w:rPr>
                <w:noProof/>
                <w:webHidden/>
              </w:rPr>
              <w:tab/>
            </w:r>
            <w:r w:rsidR="007D4860">
              <w:rPr>
                <w:noProof/>
                <w:webHidden/>
              </w:rPr>
              <w:fldChar w:fldCharType="begin"/>
            </w:r>
            <w:r w:rsidR="007D4860">
              <w:rPr>
                <w:noProof/>
                <w:webHidden/>
              </w:rPr>
              <w:instrText xml:space="preserve"> PAGEREF _Toc51586053 \h </w:instrText>
            </w:r>
            <w:r w:rsidR="007D4860">
              <w:rPr>
                <w:noProof/>
                <w:webHidden/>
              </w:rPr>
            </w:r>
            <w:r w:rsidR="007D4860">
              <w:rPr>
                <w:noProof/>
                <w:webHidden/>
              </w:rPr>
              <w:fldChar w:fldCharType="separate"/>
            </w:r>
            <w:r w:rsidR="007D4860">
              <w:rPr>
                <w:noProof/>
                <w:webHidden/>
              </w:rPr>
              <w:t>2</w:t>
            </w:r>
            <w:r w:rsidR="007D4860">
              <w:rPr>
                <w:noProof/>
                <w:webHidden/>
              </w:rPr>
              <w:fldChar w:fldCharType="end"/>
            </w:r>
          </w:hyperlink>
        </w:p>
        <w:p w14:paraId="7FA0F665" w14:textId="3EA551D1" w:rsidR="007D4860" w:rsidRDefault="00FC6278">
          <w:pPr>
            <w:pStyle w:val="TOC3"/>
            <w:tabs>
              <w:tab w:val="right" w:leader="dot" w:pos="9729"/>
            </w:tabs>
            <w:rPr>
              <w:iCs w:val="0"/>
              <w:noProof/>
              <w:color w:val="auto"/>
              <w:sz w:val="22"/>
            </w:rPr>
          </w:pPr>
          <w:hyperlink w:anchor="_Toc51586054" w:history="1">
            <w:r w:rsidR="007D4860" w:rsidRPr="00BD6DAD">
              <w:rPr>
                <w:rStyle w:val="Hyperlink"/>
                <w:noProof/>
              </w:rPr>
              <w:t>2.4.2 Query FRS</w:t>
            </w:r>
            <w:r w:rsidR="007D4860">
              <w:rPr>
                <w:noProof/>
                <w:webHidden/>
              </w:rPr>
              <w:tab/>
            </w:r>
            <w:r w:rsidR="007D4860">
              <w:rPr>
                <w:noProof/>
                <w:webHidden/>
              </w:rPr>
              <w:fldChar w:fldCharType="begin"/>
            </w:r>
            <w:r w:rsidR="007D4860">
              <w:rPr>
                <w:noProof/>
                <w:webHidden/>
              </w:rPr>
              <w:instrText xml:space="preserve"> PAGEREF _Toc51586054 \h </w:instrText>
            </w:r>
            <w:r w:rsidR="007D4860">
              <w:rPr>
                <w:noProof/>
                <w:webHidden/>
              </w:rPr>
            </w:r>
            <w:r w:rsidR="007D4860">
              <w:rPr>
                <w:noProof/>
                <w:webHidden/>
              </w:rPr>
              <w:fldChar w:fldCharType="separate"/>
            </w:r>
            <w:r w:rsidR="007D4860">
              <w:rPr>
                <w:noProof/>
                <w:webHidden/>
              </w:rPr>
              <w:t>3</w:t>
            </w:r>
            <w:r w:rsidR="007D4860">
              <w:rPr>
                <w:noProof/>
                <w:webHidden/>
              </w:rPr>
              <w:fldChar w:fldCharType="end"/>
            </w:r>
          </w:hyperlink>
        </w:p>
        <w:p w14:paraId="5D196C10" w14:textId="6FECF6E7" w:rsidR="007D4860" w:rsidRDefault="00FC6278">
          <w:pPr>
            <w:pStyle w:val="TOC1"/>
            <w:tabs>
              <w:tab w:val="right" w:leader="dot" w:pos="9729"/>
            </w:tabs>
            <w:rPr>
              <w:b w:val="0"/>
              <w:bCs w:val="0"/>
              <w:iCs w:val="0"/>
              <w:noProof/>
              <w:color w:val="auto"/>
              <w:sz w:val="22"/>
            </w:rPr>
          </w:pPr>
          <w:hyperlink w:anchor="_Toc51586055" w:history="1">
            <w:r w:rsidR="007D4860" w:rsidRPr="00BD6DAD">
              <w:rPr>
                <w:rStyle w:val="Hyperlink"/>
                <w:noProof/>
              </w:rPr>
              <w:t>3.0 Planning Considerations for Implementing Services</w:t>
            </w:r>
            <w:r w:rsidR="007D4860">
              <w:rPr>
                <w:noProof/>
                <w:webHidden/>
              </w:rPr>
              <w:tab/>
            </w:r>
            <w:r w:rsidR="007D4860">
              <w:rPr>
                <w:noProof/>
                <w:webHidden/>
              </w:rPr>
              <w:fldChar w:fldCharType="begin"/>
            </w:r>
            <w:r w:rsidR="007D4860">
              <w:rPr>
                <w:noProof/>
                <w:webHidden/>
              </w:rPr>
              <w:instrText xml:space="preserve"> PAGEREF _Toc51586055 \h </w:instrText>
            </w:r>
            <w:r w:rsidR="007D4860">
              <w:rPr>
                <w:noProof/>
                <w:webHidden/>
              </w:rPr>
            </w:r>
            <w:r w:rsidR="007D4860">
              <w:rPr>
                <w:noProof/>
                <w:webHidden/>
              </w:rPr>
              <w:fldChar w:fldCharType="separate"/>
            </w:r>
            <w:r w:rsidR="007D4860">
              <w:rPr>
                <w:noProof/>
                <w:webHidden/>
              </w:rPr>
              <w:t>5</w:t>
            </w:r>
            <w:r w:rsidR="007D4860">
              <w:rPr>
                <w:noProof/>
                <w:webHidden/>
              </w:rPr>
              <w:fldChar w:fldCharType="end"/>
            </w:r>
          </w:hyperlink>
        </w:p>
        <w:p w14:paraId="335386E4" w14:textId="2566A583" w:rsidR="007D4860" w:rsidRDefault="00FC6278">
          <w:pPr>
            <w:pStyle w:val="TOC2"/>
            <w:tabs>
              <w:tab w:val="right" w:leader="dot" w:pos="9729"/>
            </w:tabs>
            <w:rPr>
              <w:iCs w:val="0"/>
              <w:noProof/>
              <w:color w:val="auto"/>
              <w:sz w:val="22"/>
            </w:rPr>
          </w:pPr>
          <w:hyperlink w:anchor="_Toc51586056" w:history="1">
            <w:r w:rsidR="007D4860" w:rsidRPr="00BD6DAD">
              <w:rPr>
                <w:rStyle w:val="Hyperlink"/>
                <w:noProof/>
              </w:rPr>
              <w:t>3.1 Programmatic Considerations</w:t>
            </w:r>
            <w:r w:rsidR="007D4860">
              <w:rPr>
                <w:noProof/>
                <w:webHidden/>
              </w:rPr>
              <w:tab/>
            </w:r>
            <w:r w:rsidR="007D4860">
              <w:rPr>
                <w:noProof/>
                <w:webHidden/>
              </w:rPr>
              <w:fldChar w:fldCharType="begin"/>
            </w:r>
            <w:r w:rsidR="007D4860">
              <w:rPr>
                <w:noProof/>
                <w:webHidden/>
              </w:rPr>
              <w:instrText xml:space="preserve"> PAGEREF _Toc51586056 \h </w:instrText>
            </w:r>
            <w:r w:rsidR="007D4860">
              <w:rPr>
                <w:noProof/>
                <w:webHidden/>
              </w:rPr>
            </w:r>
            <w:r w:rsidR="007D4860">
              <w:rPr>
                <w:noProof/>
                <w:webHidden/>
              </w:rPr>
              <w:fldChar w:fldCharType="separate"/>
            </w:r>
            <w:r w:rsidR="007D4860">
              <w:rPr>
                <w:noProof/>
                <w:webHidden/>
              </w:rPr>
              <w:t>5</w:t>
            </w:r>
            <w:r w:rsidR="007D4860">
              <w:rPr>
                <w:noProof/>
                <w:webHidden/>
              </w:rPr>
              <w:fldChar w:fldCharType="end"/>
            </w:r>
          </w:hyperlink>
        </w:p>
        <w:p w14:paraId="266AB3F1" w14:textId="7B39520B" w:rsidR="007D4860" w:rsidRDefault="00FC6278">
          <w:pPr>
            <w:pStyle w:val="TOC3"/>
            <w:tabs>
              <w:tab w:val="right" w:leader="dot" w:pos="9729"/>
            </w:tabs>
            <w:rPr>
              <w:iCs w:val="0"/>
              <w:noProof/>
              <w:color w:val="auto"/>
              <w:sz w:val="22"/>
            </w:rPr>
          </w:pPr>
          <w:hyperlink w:anchor="_Toc51586057" w:history="1">
            <w:r w:rsidR="007D4860" w:rsidRPr="00BD6DAD">
              <w:rPr>
                <w:rStyle w:val="Hyperlink"/>
                <w:noProof/>
              </w:rPr>
              <w:t>3.1.1 Submit to FRS</w:t>
            </w:r>
            <w:r w:rsidR="007D4860">
              <w:rPr>
                <w:noProof/>
                <w:webHidden/>
              </w:rPr>
              <w:tab/>
            </w:r>
            <w:r w:rsidR="007D4860">
              <w:rPr>
                <w:noProof/>
                <w:webHidden/>
              </w:rPr>
              <w:fldChar w:fldCharType="begin"/>
            </w:r>
            <w:r w:rsidR="007D4860">
              <w:rPr>
                <w:noProof/>
                <w:webHidden/>
              </w:rPr>
              <w:instrText xml:space="preserve"> PAGEREF _Toc51586057 \h </w:instrText>
            </w:r>
            <w:r w:rsidR="007D4860">
              <w:rPr>
                <w:noProof/>
                <w:webHidden/>
              </w:rPr>
            </w:r>
            <w:r w:rsidR="007D4860">
              <w:rPr>
                <w:noProof/>
                <w:webHidden/>
              </w:rPr>
              <w:fldChar w:fldCharType="separate"/>
            </w:r>
            <w:r w:rsidR="007D4860">
              <w:rPr>
                <w:noProof/>
                <w:webHidden/>
              </w:rPr>
              <w:t>5</w:t>
            </w:r>
            <w:r w:rsidR="007D4860">
              <w:rPr>
                <w:noProof/>
                <w:webHidden/>
              </w:rPr>
              <w:fldChar w:fldCharType="end"/>
            </w:r>
          </w:hyperlink>
        </w:p>
        <w:p w14:paraId="6685F998" w14:textId="2B679F92" w:rsidR="007D4860" w:rsidRDefault="00FC6278">
          <w:pPr>
            <w:pStyle w:val="TOC3"/>
            <w:tabs>
              <w:tab w:val="right" w:leader="dot" w:pos="9729"/>
            </w:tabs>
            <w:rPr>
              <w:iCs w:val="0"/>
              <w:noProof/>
              <w:color w:val="auto"/>
              <w:sz w:val="22"/>
            </w:rPr>
          </w:pPr>
          <w:hyperlink w:anchor="_Toc51586058" w:history="1">
            <w:r w:rsidR="007D4860" w:rsidRPr="00BD6DAD">
              <w:rPr>
                <w:rStyle w:val="Hyperlink"/>
                <w:noProof/>
              </w:rPr>
              <w:t>3.1.2 Submit to Partner</w:t>
            </w:r>
            <w:r w:rsidR="007D4860">
              <w:rPr>
                <w:noProof/>
                <w:webHidden/>
              </w:rPr>
              <w:tab/>
            </w:r>
            <w:r w:rsidR="007D4860">
              <w:rPr>
                <w:noProof/>
                <w:webHidden/>
              </w:rPr>
              <w:fldChar w:fldCharType="begin"/>
            </w:r>
            <w:r w:rsidR="007D4860">
              <w:rPr>
                <w:noProof/>
                <w:webHidden/>
              </w:rPr>
              <w:instrText xml:space="preserve"> PAGEREF _Toc51586058 \h </w:instrText>
            </w:r>
            <w:r w:rsidR="007D4860">
              <w:rPr>
                <w:noProof/>
                <w:webHidden/>
              </w:rPr>
            </w:r>
            <w:r w:rsidR="007D4860">
              <w:rPr>
                <w:noProof/>
                <w:webHidden/>
              </w:rPr>
              <w:fldChar w:fldCharType="separate"/>
            </w:r>
            <w:r w:rsidR="007D4860">
              <w:rPr>
                <w:noProof/>
                <w:webHidden/>
              </w:rPr>
              <w:t>6</w:t>
            </w:r>
            <w:r w:rsidR="007D4860">
              <w:rPr>
                <w:noProof/>
                <w:webHidden/>
              </w:rPr>
              <w:fldChar w:fldCharType="end"/>
            </w:r>
          </w:hyperlink>
        </w:p>
        <w:p w14:paraId="3CC51C47" w14:textId="2D02BD8D" w:rsidR="007D4860" w:rsidRDefault="00FC6278">
          <w:pPr>
            <w:pStyle w:val="TOC3"/>
            <w:tabs>
              <w:tab w:val="right" w:leader="dot" w:pos="9729"/>
            </w:tabs>
            <w:rPr>
              <w:iCs w:val="0"/>
              <w:noProof/>
              <w:color w:val="auto"/>
              <w:sz w:val="22"/>
            </w:rPr>
          </w:pPr>
          <w:hyperlink w:anchor="_Toc51586059" w:history="1">
            <w:r w:rsidR="007D4860" w:rsidRPr="00BD6DAD">
              <w:rPr>
                <w:rStyle w:val="Hyperlink"/>
                <w:noProof/>
              </w:rPr>
              <w:t>3.1.3 Query FRS</w:t>
            </w:r>
            <w:r w:rsidR="007D4860">
              <w:rPr>
                <w:noProof/>
                <w:webHidden/>
              </w:rPr>
              <w:tab/>
            </w:r>
            <w:r w:rsidR="007D4860">
              <w:rPr>
                <w:noProof/>
                <w:webHidden/>
              </w:rPr>
              <w:fldChar w:fldCharType="begin"/>
            </w:r>
            <w:r w:rsidR="007D4860">
              <w:rPr>
                <w:noProof/>
                <w:webHidden/>
              </w:rPr>
              <w:instrText xml:space="preserve"> PAGEREF _Toc51586059 \h </w:instrText>
            </w:r>
            <w:r w:rsidR="007D4860">
              <w:rPr>
                <w:noProof/>
                <w:webHidden/>
              </w:rPr>
            </w:r>
            <w:r w:rsidR="007D4860">
              <w:rPr>
                <w:noProof/>
                <w:webHidden/>
              </w:rPr>
              <w:fldChar w:fldCharType="separate"/>
            </w:r>
            <w:r w:rsidR="007D4860">
              <w:rPr>
                <w:noProof/>
                <w:webHidden/>
              </w:rPr>
              <w:t>7</w:t>
            </w:r>
            <w:r w:rsidR="007D4860">
              <w:rPr>
                <w:noProof/>
                <w:webHidden/>
              </w:rPr>
              <w:fldChar w:fldCharType="end"/>
            </w:r>
          </w:hyperlink>
        </w:p>
        <w:p w14:paraId="70DAA462" w14:textId="016AAFC4" w:rsidR="007D4860" w:rsidRDefault="00FC6278">
          <w:pPr>
            <w:pStyle w:val="TOC2"/>
            <w:tabs>
              <w:tab w:val="right" w:leader="dot" w:pos="9729"/>
            </w:tabs>
            <w:rPr>
              <w:iCs w:val="0"/>
              <w:noProof/>
              <w:color w:val="auto"/>
              <w:sz w:val="22"/>
            </w:rPr>
          </w:pPr>
          <w:hyperlink w:anchor="_Toc51586060" w:history="1">
            <w:r w:rsidR="007D4860" w:rsidRPr="00BD6DAD">
              <w:rPr>
                <w:rStyle w:val="Hyperlink"/>
                <w:noProof/>
              </w:rPr>
              <w:t>3.2 Technical Considerations</w:t>
            </w:r>
            <w:r w:rsidR="007D4860">
              <w:rPr>
                <w:noProof/>
                <w:webHidden/>
              </w:rPr>
              <w:tab/>
            </w:r>
            <w:r w:rsidR="007D4860">
              <w:rPr>
                <w:noProof/>
                <w:webHidden/>
              </w:rPr>
              <w:fldChar w:fldCharType="begin"/>
            </w:r>
            <w:r w:rsidR="007D4860">
              <w:rPr>
                <w:noProof/>
                <w:webHidden/>
              </w:rPr>
              <w:instrText xml:space="preserve"> PAGEREF _Toc51586060 \h </w:instrText>
            </w:r>
            <w:r w:rsidR="007D4860">
              <w:rPr>
                <w:noProof/>
                <w:webHidden/>
              </w:rPr>
            </w:r>
            <w:r w:rsidR="007D4860">
              <w:rPr>
                <w:noProof/>
                <w:webHidden/>
              </w:rPr>
              <w:fldChar w:fldCharType="separate"/>
            </w:r>
            <w:r w:rsidR="007D4860">
              <w:rPr>
                <w:noProof/>
                <w:webHidden/>
              </w:rPr>
              <w:t>8</w:t>
            </w:r>
            <w:r w:rsidR="007D4860">
              <w:rPr>
                <w:noProof/>
                <w:webHidden/>
              </w:rPr>
              <w:fldChar w:fldCharType="end"/>
            </w:r>
          </w:hyperlink>
        </w:p>
        <w:p w14:paraId="0EE14694" w14:textId="4CA00DB1" w:rsidR="007D4860" w:rsidRDefault="00FC6278">
          <w:pPr>
            <w:pStyle w:val="TOC1"/>
            <w:tabs>
              <w:tab w:val="right" w:leader="dot" w:pos="9729"/>
            </w:tabs>
            <w:rPr>
              <w:b w:val="0"/>
              <w:bCs w:val="0"/>
              <w:iCs w:val="0"/>
              <w:noProof/>
              <w:color w:val="auto"/>
              <w:sz w:val="22"/>
            </w:rPr>
          </w:pPr>
          <w:hyperlink w:anchor="_Toc51586061" w:history="1">
            <w:r w:rsidR="007D4860" w:rsidRPr="00BD6DAD">
              <w:rPr>
                <w:rStyle w:val="Hyperlink"/>
                <w:noProof/>
              </w:rPr>
              <w:t>4.0 Implementing Shared Facility Services - Configuration</w:t>
            </w:r>
            <w:r w:rsidR="007D4860">
              <w:rPr>
                <w:noProof/>
                <w:webHidden/>
              </w:rPr>
              <w:tab/>
            </w:r>
            <w:r w:rsidR="007D4860">
              <w:rPr>
                <w:noProof/>
                <w:webHidden/>
              </w:rPr>
              <w:fldChar w:fldCharType="begin"/>
            </w:r>
            <w:r w:rsidR="007D4860">
              <w:rPr>
                <w:noProof/>
                <w:webHidden/>
              </w:rPr>
              <w:instrText xml:space="preserve"> PAGEREF _Toc51586061 \h </w:instrText>
            </w:r>
            <w:r w:rsidR="007D4860">
              <w:rPr>
                <w:noProof/>
                <w:webHidden/>
              </w:rPr>
            </w:r>
            <w:r w:rsidR="007D4860">
              <w:rPr>
                <w:noProof/>
                <w:webHidden/>
              </w:rPr>
              <w:fldChar w:fldCharType="separate"/>
            </w:r>
            <w:r w:rsidR="007D4860">
              <w:rPr>
                <w:noProof/>
                <w:webHidden/>
              </w:rPr>
              <w:t>8</w:t>
            </w:r>
            <w:r w:rsidR="007D4860">
              <w:rPr>
                <w:noProof/>
                <w:webHidden/>
              </w:rPr>
              <w:fldChar w:fldCharType="end"/>
            </w:r>
          </w:hyperlink>
        </w:p>
        <w:p w14:paraId="735D62B8" w14:textId="550CFF94" w:rsidR="007D4860" w:rsidRDefault="00FC6278">
          <w:pPr>
            <w:pStyle w:val="TOC2"/>
            <w:tabs>
              <w:tab w:val="right" w:leader="dot" w:pos="9729"/>
            </w:tabs>
            <w:rPr>
              <w:iCs w:val="0"/>
              <w:noProof/>
              <w:color w:val="auto"/>
              <w:sz w:val="22"/>
            </w:rPr>
          </w:pPr>
          <w:hyperlink w:anchor="_Toc51586062" w:history="1">
            <w:r w:rsidR="007D4860" w:rsidRPr="00BD6DAD">
              <w:rPr>
                <w:rStyle w:val="Hyperlink"/>
                <w:noProof/>
              </w:rPr>
              <w:t>4.1 Exchange Information</w:t>
            </w:r>
            <w:r w:rsidR="007D4860">
              <w:rPr>
                <w:noProof/>
                <w:webHidden/>
              </w:rPr>
              <w:tab/>
            </w:r>
            <w:r w:rsidR="007D4860">
              <w:rPr>
                <w:noProof/>
                <w:webHidden/>
              </w:rPr>
              <w:fldChar w:fldCharType="begin"/>
            </w:r>
            <w:r w:rsidR="007D4860">
              <w:rPr>
                <w:noProof/>
                <w:webHidden/>
              </w:rPr>
              <w:instrText xml:space="preserve"> PAGEREF _Toc51586062 \h </w:instrText>
            </w:r>
            <w:r w:rsidR="007D4860">
              <w:rPr>
                <w:noProof/>
                <w:webHidden/>
              </w:rPr>
            </w:r>
            <w:r w:rsidR="007D4860">
              <w:rPr>
                <w:noProof/>
                <w:webHidden/>
              </w:rPr>
              <w:fldChar w:fldCharType="separate"/>
            </w:r>
            <w:r w:rsidR="007D4860">
              <w:rPr>
                <w:noProof/>
                <w:webHidden/>
              </w:rPr>
              <w:t>9</w:t>
            </w:r>
            <w:r w:rsidR="007D4860">
              <w:rPr>
                <w:noProof/>
                <w:webHidden/>
              </w:rPr>
              <w:fldChar w:fldCharType="end"/>
            </w:r>
          </w:hyperlink>
        </w:p>
        <w:p w14:paraId="60A12D92" w14:textId="18964268" w:rsidR="007D4860" w:rsidRDefault="00FC6278">
          <w:pPr>
            <w:pStyle w:val="TOC2"/>
            <w:tabs>
              <w:tab w:val="right" w:leader="dot" w:pos="9729"/>
            </w:tabs>
            <w:rPr>
              <w:iCs w:val="0"/>
              <w:noProof/>
              <w:color w:val="auto"/>
              <w:sz w:val="22"/>
            </w:rPr>
          </w:pPr>
          <w:hyperlink w:anchor="_Toc51586063" w:history="1">
            <w:r w:rsidR="007D4860" w:rsidRPr="00BD6DAD">
              <w:rPr>
                <w:rStyle w:val="Hyperlink"/>
                <w:noProof/>
              </w:rPr>
              <w:t>4.2 Prepare Data and Security</w:t>
            </w:r>
            <w:r w:rsidR="007D4860">
              <w:rPr>
                <w:noProof/>
                <w:webHidden/>
              </w:rPr>
              <w:tab/>
            </w:r>
            <w:r w:rsidR="007D4860">
              <w:rPr>
                <w:noProof/>
                <w:webHidden/>
              </w:rPr>
              <w:fldChar w:fldCharType="begin"/>
            </w:r>
            <w:r w:rsidR="007D4860">
              <w:rPr>
                <w:noProof/>
                <w:webHidden/>
              </w:rPr>
              <w:instrText xml:space="preserve"> PAGEREF _Toc51586063 \h </w:instrText>
            </w:r>
            <w:r w:rsidR="007D4860">
              <w:rPr>
                <w:noProof/>
                <w:webHidden/>
              </w:rPr>
            </w:r>
            <w:r w:rsidR="007D4860">
              <w:rPr>
                <w:noProof/>
                <w:webHidden/>
              </w:rPr>
              <w:fldChar w:fldCharType="separate"/>
            </w:r>
            <w:r w:rsidR="007D4860">
              <w:rPr>
                <w:noProof/>
                <w:webHidden/>
              </w:rPr>
              <w:t>10</w:t>
            </w:r>
            <w:r w:rsidR="007D4860">
              <w:rPr>
                <w:noProof/>
                <w:webHidden/>
              </w:rPr>
              <w:fldChar w:fldCharType="end"/>
            </w:r>
          </w:hyperlink>
        </w:p>
        <w:p w14:paraId="225E1647" w14:textId="5853917A" w:rsidR="007D4860" w:rsidRDefault="00FC6278">
          <w:pPr>
            <w:pStyle w:val="TOC2"/>
            <w:tabs>
              <w:tab w:val="right" w:leader="dot" w:pos="9729"/>
            </w:tabs>
            <w:rPr>
              <w:iCs w:val="0"/>
              <w:noProof/>
              <w:color w:val="auto"/>
              <w:sz w:val="22"/>
            </w:rPr>
          </w:pPr>
          <w:hyperlink w:anchor="_Toc51586064" w:history="1">
            <w:r w:rsidR="007D4860" w:rsidRPr="00BD6DAD">
              <w:rPr>
                <w:rStyle w:val="Hyperlink"/>
                <w:noProof/>
              </w:rPr>
              <w:t>4.3 Implement Services</w:t>
            </w:r>
            <w:r w:rsidR="007D4860">
              <w:rPr>
                <w:noProof/>
                <w:webHidden/>
              </w:rPr>
              <w:tab/>
            </w:r>
            <w:r w:rsidR="007D4860">
              <w:rPr>
                <w:noProof/>
                <w:webHidden/>
              </w:rPr>
              <w:fldChar w:fldCharType="begin"/>
            </w:r>
            <w:r w:rsidR="007D4860">
              <w:rPr>
                <w:noProof/>
                <w:webHidden/>
              </w:rPr>
              <w:instrText xml:space="preserve"> PAGEREF _Toc51586064 \h </w:instrText>
            </w:r>
            <w:r w:rsidR="007D4860">
              <w:rPr>
                <w:noProof/>
                <w:webHidden/>
              </w:rPr>
            </w:r>
            <w:r w:rsidR="007D4860">
              <w:rPr>
                <w:noProof/>
                <w:webHidden/>
              </w:rPr>
              <w:fldChar w:fldCharType="separate"/>
            </w:r>
            <w:r w:rsidR="007D4860">
              <w:rPr>
                <w:noProof/>
                <w:webHidden/>
              </w:rPr>
              <w:t>11</w:t>
            </w:r>
            <w:r w:rsidR="007D4860">
              <w:rPr>
                <w:noProof/>
                <w:webHidden/>
              </w:rPr>
              <w:fldChar w:fldCharType="end"/>
            </w:r>
          </w:hyperlink>
        </w:p>
        <w:p w14:paraId="0E896C46" w14:textId="2C055361" w:rsidR="007D4860" w:rsidRDefault="00FC6278">
          <w:pPr>
            <w:pStyle w:val="TOC3"/>
            <w:tabs>
              <w:tab w:val="right" w:leader="dot" w:pos="9729"/>
            </w:tabs>
            <w:rPr>
              <w:iCs w:val="0"/>
              <w:noProof/>
              <w:color w:val="auto"/>
              <w:sz w:val="22"/>
            </w:rPr>
          </w:pPr>
          <w:hyperlink w:anchor="_Toc51586065" w:history="1">
            <w:r w:rsidR="007D4860" w:rsidRPr="00BD6DAD">
              <w:rPr>
                <w:rStyle w:val="Hyperlink"/>
                <w:noProof/>
              </w:rPr>
              <w:t>4.3.1 Submit to FRS</w:t>
            </w:r>
            <w:r w:rsidR="007D4860">
              <w:rPr>
                <w:noProof/>
                <w:webHidden/>
              </w:rPr>
              <w:tab/>
            </w:r>
            <w:r w:rsidR="007D4860">
              <w:rPr>
                <w:noProof/>
                <w:webHidden/>
              </w:rPr>
              <w:fldChar w:fldCharType="begin"/>
            </w:r>
            <w:r w:rsidR="007D4860">
              <w:rPr>
                <w:noProof/>
                <w:webHidden/>
              </w:rPr>
              <w:instrText xml:space="preserve"> PAGEREF _Toc51586065 \h </w:instrText>
            </w:r>
            <w:r w:rsidR="007D4860">
              <w:rPr>
                <w:noProof/>
                <w:webHidden/>
              </w:rPr>
            </w:r>
            <w:r w:rsidR="007D4860">
              <w:rPr>
                <w:noProof/>
                <w:webHidden/>
              </w:rPr>
              <w:fldChar w:fldCharType="separate"/>
            </w:r>
            <w:r w:rsidR="007D4860">
              <w:rPr>
                <w:noProof/>
                <w:webHidden/>
              </w:rPr>
              <w:t>11</w:t>
            </w:r>
            <w:r w:rsidR="007D4860">
              <w:rPr>
                <w:noProof/>
                <w:webHidden/>
              </w:rPr>
              <w:fldChar w:fldCharType="end"/>
            </w:r>
          </w:hyperlink>
        </w:p>
        <w:p w14:paraId="490B8209" w14:textId="2EC13974" w:rsidR="007D4860" w:rsidRDefault="00FC6278">
          <w:pPr>
            <w:pStyle w:val="TOC3"/>
            <w:tabs>
              <w:tab w:val="right" w:leader="dot" w:pos="9729"/>
            </w:tabs>
            <w:rPr>
              <w:iCs w:val="0"/>
              <w:noProof/>
              <w:color w:val="auto"/>
              <w:sz w:val="22"/>
            </w:rPr>
          </w:pPr>
          <w:hyperlink w:anchor="_Toc51586066" w:history="1">
            <w:r w:rsidR="007D4860" w:rsidRPr="00BD6DAD">
              <w:rPr>
                <w:rStyle w:val="Hyperlink"/>
                <w:noProof/>
              </w:rPr>
              <w:t>4.3.2 Submit to Partner</w:t>
            </w:r>
            <w:r w:rsidR="007D4860">
              <w:rPr>
                <w:noProof/>
                <w:webHidden/>
              </w:rPr>
              <w:tab/>
            </w:r>
            <w:r w:rsidR="007D4860">
              <w:rPr>
                <w:noProof/>
                <w:webHidden/>
              </w:rPr>
              <w:fldChar w:fldCharType="begin"/>
            </w:r>
            <w:r w:rsidR="007D4860">
              <w:rPr>
                <w:noProof/>
                <w:webHidden/>
              </w:rPr>
              <w:instrText xml:space="preserve"> PAGEREF _Toc51586066 \h </w:instrText>
            </w:r>
            <w:r w:rsidR="007D4860">
              <w:rPr>
                <w:noProof/>
                <w:webHidden/>
              </w:rPr>
            </w:r>
            <w:r w:rsidR="007D4860">
              <w:rPr>
                <w:noProof/>
                <w:webHidden/>
              </w:rPr>
              <w:fldChar w:fldCharType="separate"/>
            </w:r>
            <w:r w:rsidR="007D4860">
              <w:rPr>
                <w:noProof/>
                <w:webHidden/>
              </w:rPr>
              <w:t>11</w:t>
            </w:r>
            <w:r w:rsidR="007D4860">
              <w:rPr>
                <w:noProof/>
                <w:webHidden/>
              </w:rPr>
              <w:fldChar w:fldCharType="end"/>
            </w:r>
          </w:hyperlink>
        </w:p>
        <w:p w14:paraId="59886D7B" w14:textId="4C2D58E4" w:rsidR="007D4860" w:rsidRDefault="00FC6278">
          <w:pPr>
            <w:pStyle w:val="TOC3"/>
            <w:tabs>
              <w:tab w:val="right" w:leader="dot" w:pos="9729"/>
            </w:tabs>
            <w:rPr>
              <w:iCs w:val="0"/>
              <w:noProof/>
              <w:color w:val="auto"/>
              <w:sz w:val="22"/>
            </w:rPr>
          </w:pPr>
          <w:hyperlink w:anchor="_Toc51586067" w:history="1">
            <w:r w:rsidR="007D4860" w:rsidRPr="00BD6DAD">
              <w:rPr>
                <w:rStyle w:val="Hyperlink"/>
                <w:noProof/>
              </w:rPr>
              <w:t>4.3.3 Query FRS</w:t>
            </w:r>
            <w:r w:rsidR="007D4860">
              <w:rPr>
                <w:noProof/>
                <w:webHidden/>
              </w:rPr>
              <w:tab/>
            </w:r>
            <w:r w:rsidR="007D4860">
              <w:rPr>
                <w:noProof/>
                <w:webHidden/>
              </w:rPr>
              <w:fldChar w:fldCharType="begin"/>
            </w:r>
            <w:r w:rsidR="007D4860">
              <w:rPr>
                <w:noProof/>
                <w:webHidden/>
              </w:rPr>
              <w:instrText xml:space="preserve"> PAGEREF _Toc51586067 \h </w:instrText>
            </w:r>
            <w:r w:rsidR="007D4860">
              <w:rPr>
                <w:noProof/>
                <w:webHidden/>
              </w:rPr>
            </w:r>
            <w:r w:rsidR="007D4860">
              <w:rPr>
                <w:noProof/>
                <w:webHidden/>
              </w:rPr>
              <w:fldChar w:fldCharType="separate"/>
            </w:r>
            <w:r w:rsidR="007D4860">
              <w:rPr>
                <w:noProof/>
                <w:webHidden/>
              </w:rPr>
              <w:t>11</w:t>
            </w:r>
            <w:r w:rsidR="007D4860">
              <w:rPr>
                <w:noProof/>
                <w:webHidden/>
              </w:rPr>
              <w:fldChar w:fldCharType="end"/>
            </w:r>
          </w:hyperlink>
        </w:p>
        <w:p w14:paraId="61DCFC32" w14:textId="36E17626" w:rsidR="007D4860" w:rsidRDefault="00FC6278">
          <w:pPr>
            <w:pStyle w:val="TOC2"/>
            <w:tabs>
              <w:tab w:val="right" w:leader="dot" w:pos="9729"/>
            </w:tabs>
            <w:rPr>
              <w:iCs w:val="0"/>
              <w:noProof/>
              <w:color w:val="auto"/>
              <w:sz w:val="22"/>
            </w:rPr>
          </w:pPr>
          <w:hyperlink w:anchor="_Toc51586068" w:history="1">
            <w:r w:rsidR="007D4860" w:rsidRPr="00BD6DAD">
              <w:rPr>
                <w:rStyle w:val="Hyperlink"/>
                <w:noProof/>
              </w:rPr>
              <w:t>4.4 Evaluate Services in Test</w:t>
            </w:r>
            <w:r w:rsidR="007D4860">
              <w:rPr>
                <w:noProof/>
                <w:webHidden/>
              </w:rPr>
              <w:tab/>
            </w:r>
            <w:r w:rsidR="007D4860">
              <w:rPr>
                <w:noProof/>
                <w:webHidden/>
              </w:rPr>
              <w:fldChar w:fldCharType="begin"/>
            </w:r>
            <w:r w:rsidR="007D4860">
              <w:rPr>
                <w:noProof/>
                <w:webHidden/>
              </w:rPr>
              <w:instrText xml:space="preserve"> PAGEREF _Toc51586068 \h </w:instrText>
            </w:r>
            <w:r w:rsidR="007D4860">
              <w:rPr>
                <w:noProof/>
                <w:webHidden/>
              </w:rPr>
            </w:r>
            <w:r w:rsidR="007D4860">
              <w:rPr>
                <w:noProof/>
                <w:webHidden/>
              </w:rPr>
              <w:fldChar w:fldCharType="separate"/>
            </w:r>
            <w:r w:rsidR="007D4860">
              <w:rPr>
                <w:noProof/>
                <w:webHidden/>
              </w:rPr>
              <w:t>12</w:t>
            </w:r>
            <w:r w:rsidR="007D4860">
              <w:rPr>
                <w:noProof/>
                <w:webHidden/>
              </w:rPr>
              <w:fldChar w:fldCharType="end"/>
            </w:r>
          </w:hyperlink>
        </w:p>
        <w:p w14:paraId="75C3F54F" w14:textId="0F194C21" w:rsidR="007D4860" w:rsidRDefault="00FC6278">
          <w:pPr>
            <w:pStyle w:val="TOC2"/>
            <w:tabs>
              <w:tab w:val="right" w:leader="dot" w:pos="9729"/>
            </w:tabs>
            <w:rPr>
              <w:iCs w:val="0"/>
              <w:noProof/>
              <w:color w:val="auto"/>
              <w:sz w:val="22"/>
            </w:rPr>
          </w:pPr>
          <w:hyperlink w:anchor="_Toc51586069" w:history="1">
            <w:r w:rsidR="007D4860" w:rsidRPr="00BD6DAD">
              <w:rPr>
                <w:rStyle w:val="Hyperlink"/>
                <w:noProof/>
              </w:rPr>
              <w:t>4.5 Deploy into Production</w:t>
            </w:r>
            <w:r w:rsidR="007D4860">
              <w:rPr>
                <w:noProof/>
                <w:webHidden/>
              </w:rPr>
              <w:tab/>
            </w:r>
            <w:r w:rsidR="007D4860">
              <w:rPr>
                <w:noProof/>
                <w:webHidden/>
              </w:rPr>
              <w:fldChar w:fldCharType="begin"/>
            </w:r>
            <w:r w:rsidR="007D4860">
              <w:rPr>
                <w:noProof/>
                <w:webHidden/>
              </w:rPr>
              <w:instrText xml:space="preserve"> PAGEREF _Toc51586069 \h </w:instrText>
            </w:r>
            <w:r w:rsidR="007D4860">
              <w:rPr>
                <w:noProof/>
                <w:webHidden/>
              </w:rPr>
            </w:r>
            <w:r w:rsidR="007D4860">
              <w:rPr>
                <w:noProof/>
                <w:webHidden/>
              </w:rPr>
              <w:fldChar w:fldCharType="separate"/>
            </w:r>
            <w:r w:rsidR="007D4860">
              <w:rPr>
                <w:noProof/>
                <w:webHidden/>
              </w:rPr>
              <w:t>12</w:t>
            </w:r>
            <w:r w:rsidR="007D4860">
              <w:rPr>
                <w:noProof/>
                <w:webHidden/>
              </w:rPr>
              <w:fldChar w:fldCharType="end"/>
            </w:r>
          </w:hyperlink>
        </w:p>
        <w:p w14:paraId="79A6CE28" w14:textId="3BE06983" w:rsidR="007D4860" w:rsidRDefault="00FC6278">
          <w:pPr>
            <w:pStyle w:val="TOC1"/>
            <w:tabs>
              <w:tab w:val="right" w:leader="dot" w:pos="9729"/>
            </w:tabs>
            <w:rPr>
              <w:b w:val="0"/>
              <w:bCs w:val="0"/>
              <w:iCs w:val="0"/>
              <w:noProof/>
              <w:color w:val="auto"/>
              <w:sz w:val="22"/>
            </w:rPr>
          </w:pPr>
          <w:hyperlink w:anchor="_Toc51586070" w:history="1">
            <w:r w:rsidR="007D4860" w:rsidRPr="00BD6DAD">
              <w:rPr>
                <w:rStyle w:val="Hyperlink"/>
                <w:noProof/>
              </w:rPr>
              <w:t>5.0 Future Services/Planned Future Enhancements</w:t>
            </w:r>
            <w:r w:rsidR="007D4860">
              <w:rPr>
                <w:noProof/>
                <w:webHidden/>
              </w:rPr>
              <w:tab/>
            </w:r>
            <w:r w:rsidR="007D4860">
              <w:rPr>
                <w:noProof/>
                <w:webHidden/>
              </w:rPr>
              <w:fldChar w:fldCharType="begin"/>
            </w:r>
            <w:r w:rsidR="007D4860">
              <w:rPr>
                <w:noProof/>
                <w:webHidden/>
              </w:rPr>
              <w:instrText xml:space="preserve"> PAGEREF _Toc51586070 \h </w:instrText>
            </w:r>
            <w:r w:rsidR="007D4860">
              <w:rPr>
                <w:noProof/>
                <w:webHidden/>
              </w:rPr>
            </w:r>
            <w:r w:rsidR="007D4860">
              <w:rPr>
                <w:noProof/>
                <w:webHidden/>
              </w:rPr>
              <w:fldChar w:fldCharType="separate"/>
            </w:r>
            <w:r w:rsidR="007D4860">
              <w:rPr>
                <w:noProof/>
                <w:webHidden/>
              </w:rPr>
              <w:t>12</w:t>
            </w:r>
            <w:r w:rsidR="007D4860">
              <w:rPr>
                <w:noProof/>
                <w:webHidden/>
              </w:rPr>
              <w:fldChar w:fldCharType="end"/>
            </w:r>
          </w:hyperlink>
        </w:p>
        <w:p w14:paraId="0F3FDB7B" w14:textId="0BB09DB6" w:rsidR="007D4860" w:rsidRDefault="00FC6278">
          <w:pPr>
            <w:pStyle w:val="TOC1"/>
            <w:tabs>
              <w:tab w:val="right" w:leader="dot" w:pos="9729"/>
            </w:tabs>
            <w:rPr>
              <w:b w:val="0"/>
              <w:bCs w:val="0"/>
              <w:iCs w:val="0"/>
              <w:noProof/>
              <w:color w:val="auto"/>
              <w:sz w:val="22"/>
            </w:rPr>
          </w:pPr>
          <w:hyperlink w:anchor="_Toc51586071" w:history="1">
            <w:r w:rsidR="007D4860" w:rsidRPr="00BD6DAD">
              <w:rPr>
                <w:rStyle w:val="Hyperlink"/>
                <w:noProof/>
              </w:rPr>
              <w:t>6.0 Contact Information</w:t>
            </w:r>
            <w:r w:rsidR="007D4860">
              <w:rPr>
                <w:noProof/>
                <w:webHidden/>
              </w:rPr>
              <w:tab/>
            </w:r>
            <w:r w:rsidR="007D4860">
              <w:rPr>
                <w:noProof/>
                <w:webHidden/>
              </w:rPr>
              <w:fldChar w:fldCharType="begin"/>
            </w:r>
            <w:r w:rsidR="007D4860">
              <w:rPr>
                <w:noProof/>
                <w:webHidden/>
              </w:rPr>
              <w:instrText xml:space="preserve"> PAGEREF _Toc51586071 \h </w:instrText>
            </w:r>
            <w:r w:rsidR="007D4860">
              <w:rPr>
                <w:noProof/>
                <w:webHidden/>
              </w:rPr>
            </w:r>
            <w:r w:rsidR="007D4860">
              <w:rPr>
                <w:noProof/>
                <w:webHidden/>
              </w:rPr>
              <w:fldChar w:fldCharType="separate"/>
            </w:r>
            <w:r w:rsidR="007D4860">
              <w:rPr>
                <w:noProof/>
                <w:webHidden/>
              </w:rPr>
              <w:t>12</w:t>
            </w:r>
            <w:r w:rsidR="007D4860">
              <w:rPr>
                <w:noProof/>
                <w:webHidden/>
              </w:rPr>
              <w:fldChar w:fldCharType="end"/>
            </w:r>
          </w:hyperlink>
        </w:p>
        <w:p w14:paraId="050A3837" w14:textId="543FA25F" w:rsidR="00612E5C" w:rsidRDefault="00612E5C">
          <w:r>
            <w:rPr>
              <w:b/>
              <w:bCs/>
              <w:noProof/>
            </w:rPr>
            <w:fldChar w:fldCharType="end"/>
          </w:r>
        </w:p>
      </w:sdtContent>
    </w:sdt>
    <w:p w14:paraId="7348F89A" w14:textId="3AEFE1DC" w:rsidR="00C66DFE" w:rsidRDefault="00C66DFE">
      <w:pPr>
        <w:rPr>
          <w:rFonts w:asciiTheme="majorHAnsi" w:eastAsiaTheme="majorEastAsia" w:hAnsiTheme="majorHAnsi" w:cstheme="majorBidi"/>
          <w:color w:val="365F91" w:themeColor="accent1" w:themeShade="BF"/>
          <w:sz w:val="32"/>
          <w:szCs w:val="32"/>
        </w:rPr>
      </w:pPr>
      <w:r>
        <w:br w:type="page"/>
      </w:r>
    </w:p>
    <w:p w14:paraId="11419792" w14:textId="77777777" w:rsidR="00857251" w:rsidRDefault="00857251" w:rsidP="00AA2AC9">
      <w:pPr>
        <w:pStyle w:val="Heading1"/>
      </w:pPr>
      <w:bookmarkStart w:id="3" w:name="_Toc51586045"/>
      <w:r>
        <w:lastRenderedPageBreak/>
        <w:t>Revision Log</w:t>
      </w:r>
      <w:bookmarkEnd w:id="3"/>
    </w:p>
    <w:tbl>
      <w:tblPr>
        <w:tblW w:w="10115" w:type="dxa"/>
        <w:tblInd w:w="-60"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1215"/>
        <w:gridCol w:w="1130"/>
        <w:gridCol w:w="3530"/>
        <w:gridCol w:w="1550"/>
        <w:gridCol w:w="2690"/>
      </w:tblGrid>
      <w:tr w:rsidR="00857251" w:rsidRPr="00FE067C" w14:paraId="0903E5AC" w14:textId="4B3FB911" w:rsidTr="009B4AAF">
        <w:trPr>
          <w:cantSplit/>
          <w:tblHeader/>
        </w:trPr>
        <w:tc>
          <w:tcPr>
            <w:tcW w:w="1215"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1C00B931" w14:textId="77777777" w:rsidR="00857251" w:rsidRPr="0058012A" w:rsidRDefault="00857251" w:rsidP="00857251">
            <w:pPr>
              <w:spacing w:before="80" w:after="80"/>
              <w:jc w:val="center"/>
              <w:rPr>
                <w:rFonts w:ascii="Arial" w:hAnsi="Arial"/>
                <w:b/>
                <w:color w:val="000000"/>
                <w:sz w:val="18"/>
                <w:szCs w:val="18"/>
              </w:rPr>
            </w:pPr>
            <w:r w:rsidRPr="7A31E32F">
              <w:rPr>
                <w:rFonts w:ascii="Arial" w:eastAsia="Arial" w:hAnsi="Arial" w:cs="Arial"/>
                <w:b/>
                <w:bCs/>
                <w:color w:val="000000" w:themeColor="text1"/>
                <w:sz w:val="18"/>
                <w:szCs w:val="18"/>
              </w:rPr>
              <w:t>Date</w:t>
            </w:r>
          </w:p>
        </w:tc>
        <w:tc>
          <w:tcPr>
            <w:tcW w:w="113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62CD582D" w14:textId="77777777" w:rsidR="00857251" w:rsidRPr="0058012A" w:rsidRDefault="00857251" w:rsidP="00857251">
            <w:pPr>
              <w:spacing w:before="80" w:after="80"/>
              <w:jc w:val="center"/>
              <w:rPr>
                <w:rFonts w:ascii="Arial" w:hAnsi="Arial"/>
                <w:b/>
                <w:color w:val="000000"/>
                <w:sz w:val="18"/>
                <w:szCs w:val="18"/>
              </w:rPr>
            </w:pPr>
            <w:r w:rsidRPr="7A31E32F">
              <w:rPr>
                <w:rFonts w:ascii="Arial" w:eastAsia="Arial" w:hAnsi="Arial" w:cs="Arial"/>
                <w:b/>
                <w:bCs/>
                <w:color w:val="000000" w:themeColor="text1"/>
                <w:sz w:val="18"/>
                <w:szCs w:val="18"/>
              </w:rPr>
              <w:t>Version No.</w:t>
            </w:r>
          </w:p>
        </w:tc>
        <w:tc>
          <w:tcPr>
            <w:tcW w:w="353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7ABCAC35" w14:textId="77777777" w:rsidR="00857251" w:rsidRPr="0058012A" w:rsidRDefault="00857251" w:rsidP="00857251">
            <w:pPr>
              <w:spacing w:before="80" w:after="80"/>
              <w:jc w:val="center"/>
              <w:rPr>
                <w:rFonts w:ascii="Arial" w:hAnsi="Arial"/>
                <w:b/>
                <w:color w:val="000000"/>
                <w:sz w:val="18"/>
                <w:szCs w:val="18"/>
              </w:rPr>
            </w:pPr>
            <w:r w:rsidRPr="7A31E32F">
              <w:rPr>
                <w:rFonts w:ascii="Arial" w:eastAsia="Arial" w:hAnsi="Arial" w:cs="Arial"/>
                <w:b/>
                <w:bCs/>
                <w:color w:val="000000" w:themeColor="text1"/>
                <w:sz w:val="18"/>
                <w:szCs w:val="18"/>
              </w:rPr>
              <w:t>Description</w:t>
            </w:r>
          </w:p>
        </w:tc>
        <w:tc>
          <w:tcPr>
            <w:tcW w:w="155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332762BE" w14:textId="77777777" w:rsidR="00857251" w:rsidRPr="0058012A" w:rsidRDefault="00857251" w:rsidP="00857251">
            <w:pPr>
              <w:spacing w:before="80" w:after="80"/>
              <w:jc w:val="center"/>
              <w:rPr>
                <w:rFonts w:ascii="Arial" w:hAnsi="Arial"/>
                <w:b/>
                <w:color w:val="000000"/>
                <w:sz w:val="18"/>
                <w:szCs w:val="18"/>
              </w:rPr>
            </w:pPr>
            <w:r w:rsidRPr="7A31E32F">
              <w:rPr>
                <w:rFonts w:ascii="Arial" w:eastAsia="Arial" w:hAnsi="Arial" w:cs="Arial"/>
                <w:b/>
                <w:bCs/>
                <w:color w:val="000000" w:themeColor="text1"/>
                <w:sz w:val="18"/>
                <w:szCs w:val="18"/>
              </w:rPr>
              <w:t>Author</w:t>
            </w:r>
          </w:p>
        </w:tc>
        <w:tc>
          <w:tcPr>
            <w:tcW w:w="269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66ABA115" w14:textId="5D5DFCD2" w:rsidR="00857251" w:rsidRPr="7A31E32F" w:rsidRDefault="00AA2AC9" w:rsidP="00857251">
            <w:pPr>
              <w:spacing w:before="80" w:after="80"/>
              <w:jc w:val="center"/>
              <w:rPr>
                <w:rFonts w:ascii="Arial" w:eastAsia="Arial" w:hAnsi="Arial" w:cs="Arial"/>
                <w:b/>
                <w:bCs/>
                <w:color w:val="000000" w:themeColor="text1"/>
                <w:sz w:val="18"/>
                <w:szCs w:val="18"/>
              </w:rPr>
            </w:pPr>
            <w:r>
              <w:rPr>
                <w:rFonts w:ascii="Arial" w:eastAsia="Arial" w:hAnsi="Arial" w:cs="Arial"/>
                <w:b/>
                <w:bCs/>
                <w:color w:val="000000" w:themeColor="text1"/>
                <w:sz w:val="18"/>
                <w:szCs w:val="18"/>
              </w:rPr>
              <w:t>Reviewers</w:t>
            </w:r>
          </w:p>
        </w:tc>
      </w:tr>
      <w:tr w:rsidR="009B4AAF" w:rsidRPr="00FE067C" w14:paraId="45B9983C" w14:textId="77777777" w:rsidTr="009B4AAF">
        <w:trPr>
          <w:cantSplit/>
        </w:trPr>
        <w:tc>
          <w:tcPr>
            <w:tcW w:w="1215" w:type="dxa"/>
          </w:tcPr>
          <w:p w14:paraId="336C8257" w14:textId="6611F39E" w:rsidR="009B4AAF" w:rsidRDefault="009B4AAF" w:rsidP="009B4AAF">
            <w:pPr>
              <w:spacing w:before="80" w:after="80"/>
              <w:rPr>
                <w:rFonts w:ascii="Arial" w:eastAsia="Arial" w:hAnsi="Arial" w:cs="Arial"/>
                <w:color w:val="000000" w:themeColor="text1"/>
                <w:sz w:val="18"/>
                <w:szCs w:val="18"/>
              </w:rPr>
            </w:pPr>
            <w:r>
              <w:rPr>
                <w:rFonts w:ascii="Arial" w:eastAsia="Arial" w:hAnsi="Arial" w:cs="Arial"/>
                <w:color w:val="000000" w:themeColor="text1"/>
                <w:sz w:val="18"/>
                <w:szCs w:val="18"/>
              </w:rPr>
              <w:t>September 21, 2020</w:t>
            </w:r>
          </w:p>
        </w:tc>
        <w:tc>
          <w:tcPr>
            <w:tcW w:w="1130" w:type="dxa"/>
          </w:tcPr>
          <w:p w14:paraId="64D11C52" w14:textId="1664C588" w:rsidR="009B4AAF" w:rsidRDefault="009B4AAF" w:rsidP="009B4AAF">
            <w:pPr>
              <w:spacing w:before="80" w:after="80"/>
              <w:rPr>
                <w:rFonts w:ascii="Arial" w:hAnsi="Arial"/>
                <w:color w:val="000000"/>
                <w:sz w:val="18"/>
                <w:szCs w:val="18"/>
              </w:rPr>
            </w:pPr>
            <w:r>
              <w:rPr>
                <w:rFonts w:ascii="Arial" w:hAnsi="Arial"/>
                <w:color w:val="000000"/>
                <w:sz w:val="18"/>
                <w:szCs w:val="18"/>
              </w:rPr>
              <w:t>1.0</w:t>
            </w:r>
          </w:p>
        </w:tc>
        <w:tc>
          <w:tcPr>
            <w:tcW w:w="3530" w:type="dxa"/>
          </w:tcPr>
          <w:p w14:paraId="45385207" w14:textId="4C95894F" w:rsidR="009B4AAF" w:rsidRDefault="009B4AAF" w:rsidP="009B4AAF">
            <w:pPr>
              <w:spacing w:before="80" w:after="80"/>
              <w:rPr>
                <w:rFonts w:ascii="Arial" w:eastAsia="Arial" w:hAnsi="Arial" w:cs="Arial"/>
                <w:color w:val="000000" w:themeColor="text1"/>
                <w:sz w:val="18"/>
                <w:szCs w:val="18"/>
              </w:rPr>
            </w:pPr>
            <w:r>
              <w:rPr>
                <w:rFonts w:ascii="Arial" w:eastAsia="Arial" w:hAnsi="Arial" w:cs="Arial"/>
                <w:color w:val="000000" w:themeColor="text1"/>
                <w:sz w:val="18"/>
                <w:szCs w:val="18"/>
              </w:rPr>
              <w:t>Original version</w:t>
            </w:r>
          </w:p>
        </w:tc>
        <w:tc>
          <w:tcPr>
            <w:tcW w:w="1550" w:type="dxa"/>
          </w:tcPr>
          <w:p w14:paraId="1CAFA106" w14:textId="7878BFC7" w:rsidR="009B4AAF" w:rsidRDefault="009B4AAF" w:rsidP="009B4AAF">
            <w:pPr>
              <w:spacing w:before="80" w:after="80"/>
              <w:rPr>
                <w:rFonts w:ascii="Arial" w:eastAsia="Arial" w:hAnsi="Arial" w:cs="Arial"/>
                <w:color w:val="000000" w:themeColor="text1"/>
                <w:sz w:val="18"/>
                <w:szCs w:val="18"/>
              </w:rPr>
            </w:pPr>
            <w:r>
              <w:rPr>
                <w:rFonts w:ascii="Arial" w:eastAsia="Arial" w:hAnsi="Arial" w:cs="Arial"/>
                <w:color w:val="000000" w:themeColor="text1"/>
                <w:sz w:val="18"/>
                <w:szCs w:val="18"/>
              </w:rPr>
              <w:t>Kimberly Hoke</w:t>
            </w:r>
            <w:r w:rsidRPr="7A31E32F">
              <w:rPr>
                <w:rFonts w:ascii="Arial" w:eastAsia="Arial" w:hAnsi="Arial" w:cs="Arial"/>
                <w:color w:val="000000" w:themeColor="text1"/>
                <w:sz w:val="18"/>
                <w:szCs w:val="18"/>
              </w:rPr>
              <w:t>, CGI Federal</w:t>
            </w:r>
            <w:r>
              <w:rPr>
                <w:rFonts w:ascii="Arial" w:eastAsia="Arial" w:hAnsi="Arial" w:cs="Arial"/>
                <w:color w:val="000000" w:themeColor="text1"/>
                <w:sz w:val="18"/>
                <w:szCs w:val="18"/>
              </w:rPr>
              <w:br/>
            </w:r>
          </w:p>
        </w:tc>
        <w:tc>
          <w:tcPr>
            <w:tcW w:w="2690" w:type="dxa"/>
          </w:tcPr>
          <w:p w14:paraId="2555AB03" w14:textId="77777777" w:rsidR="009B4AAF" w:rsidRDefault="009B4AAF" w:rsidP="009B4AAF">
            <w:pPr>
              <w:spacing w:before="80" w:after="80"/>
              <w:rPr>
                <w:rFonts w:ascii="Arial" w:hAnsi="Arial"/>
                <w:color w:val="000000"/>
                <w:sz w:val="18"/>
                <w:szCs w:val="18"/>
              </w:rPr>
            </w:pPr>
            <w:r>
              <w:rPr>
                <w:rFonts w:ascii="Arial" w:hAnsi="Arial"/>
                <w:color w:val="000000"/>
                <w:sz w:val="18"/>
                <w:szCs w:val="18"/>
              </w:rPr>
              <w:t>Matt Kelly, EPA</w:t>
            </w:r>
          </w:p>
          <w:p w14:paraId="628E53E0" w14:textId="77777777" w:rsidR="009B4AAF" w:rsidRDefault="009B4AAF" w:rsidP="009B4AAF">
            <w:pPr>
              <w:spacing w:before="80" w:after="80"/>
              <w:rPr>
                <w:rFonts w:ascii="Arial" w:eastAsia="Arial" w:hAnsi="Arial" w:cs="Arial"/>
                <w:color w:val="000000" w:themeColor="text1"/>
                <w:sz w:val="18"/>
                <w:szCs w:val="18"/>
              </w:rPr>
            </w:pPr>
            <w:r>
              <w:rPr>
                <w:rFonts w:ascii="Arial" w:eastAsia="Arial" w:hAnsi="Arial" w:cs="Arial"/>
                <w:color w:val="000000" w:themeColor="text1"/>
                <w:sz w:val="18"/>
                <w:szCs w:val="18"/>
              </w:rPr>
              <w:t>Ron Evans, EPA</w:t>
            </w:r>
          </w:p>
          <w:p w14:paraId="0934A4A6" w14:textId="77777777" w:rsidR="009B4AAF" w:rsidRDefault="009B4AAF" w:rsidP="009B4AAF">
            <w:pPr>
              <w:spacing w:before="80" w:after="80"/>
              <w:rPr>
                <w:rFonts w:ascii="Arial" w:eastAsia="Arial" w:hAnsi="Arial" w:cs="Arial"/>
                <w:color w:val="000000" w:themeColor="text1"/>
                <w:sz w:val="18"/>
                <w:szCs w:val="18"/>
              </w:rPr>
            </w:pPr>
            <w:r>
              <w:rPr>
                <w:rFonts w:ascii="Arial" w:eastAsia="Arial" w:hAnsi="Arial" w:cs="Arial"/>
                <w:color w:val="000000" w:themeColor="text1"/>
                <w:sz w:val="18"/>
                <w:szCs w:val="18"/>
              </w:rPr>
              <w:t>Josh Kalfas, OK DEQ</w:t>
            </w:r>
          </w:p>
          <w:p w14:paraId="18C12BCA" w14:textId="439D39D7" w:rsidR="009B4AAF" w:rsidRDefault="009B4AAF" w:rsidP="009B4AAF">
            <w:pPr>
              <w:spacing w:before="80" w:after="80"/>
              <w:rPr>
                <w:rFonts w:ascii="Arial" w:eastAsia="Arial" w:hAnsi="Arial" w:cs="Arial"/>
                <w:color w:val="000000" w:themeColor="text1"/>
                <w:sz w:val="18"/>
                <w:szCs w:val="18"/>
              </w:rPr>
            </w:pPr>
            <w:r>
              <w:rPr>
                <w:rFonts w:ascii="Arial" w:hAnsi="Arial"/>
                <w:color w:val="000000"/>
                <w:sz w:val="18"/>
                <w:szCs w:val="18"/>
              </w:rPr>
              <w:t>Ben Way, WY DEQ</w:t>
            </w:r>
          </w:p>
        </w:tc>
      </w:tr>
    </w:tbl>
    <w:p w14:paraId="61B6DC26" w14:textId="5C105689" w:rsidR="00A066F3" w:rsidRDefault="00A066F3" w:rsidP="00A066F3">
      <w:pPr>
        <w:pStyle w:val="Heading1"/>
        <w:sectPr w:rsidR="00A066F3" w:rsidSect="00A066F3">
          <w:headerReference w:type="even" r:id="rId13"/>
          <w:headerReference w:type="default" r:id="rId14"/>
          <w:footerReference w:type="default" r:id="rId15"/>
          <w:headerReference w:type="first" r:id="rId16"/>
          <w:footerReference w:type="first" r:id="rId17"/>
          <w:pgSz w:w="11899" w:h="16838"/>
          <w:pgMar w:top="1440" w:right="1080" w:bottom="1440" w:left="1080" w:header="709" w:footer="709" w:gutter="0"/>
          <w:pgNumType w:fmt="lowerRoman" w:start="1"/>
          <w:cols w:space="708"/>
          <w:titlePg/>
          <w:docGrid w:linePitch="360"/>
        </w:sectPr>
      </w:pPr>
    </w:p>
    <w:p w14:paraId="5176288D" w14:textId="3174C4E6" w:rsidR="005E6E57" w:rsidRDefault="0025799F" w:rsidP="00C66DFE">
      <w:pPr>
        <w:pStyle w:val="Heading1"/>
      </w:pPr>
      <w:bookmarkStart w:id="4" w:name="_Toc51586046"/>
      <w:r>
        <w:lastRenderedPageBreak/>
        <w:t>1.0</w:t>
      </w:r>
      <w:r w:rsidR="00494979">
        <w:t xml:space="preserve"> Introduction</w:t>
      </w:r>
      <w:bookmarkEnd w:id="2"/>
      <w:bookmarkEnd w:id="4"/>
    </w:p>
    <w:p w14:paraId="3CFE85C2" w14:textId="335AFE9D" w:rsidR="00C66DFE" w:rsidRDefault="00C66DFE">
      <w:pPr>
        <w:rPr>
          <w:color w:val="000000"/>
        </w:rPr>
      </w:pPr>
      <w:r>
        <w:rPr>
          <w:color w:val="000000"/>
        </w:rPr>
        <w:t xml:space="preserve">This Implementation Guide provides information to partners </w:t>
      </w:r>
      <w:r w:rsidR="004D7998">
        <w:rPr>
          <w:color w:val="000000"/>
        </w:rPr>
        <w:t xml:space="preserve">(co-regulator states, tribes, and local governments) </w:t>
      </w:r>
      <w:r>
        <w:rPr>
          <w:color w:val="000000"/>
        </w:rPr>
        <w:t xml:space="preserve">who wish to implement shared facility services with </w:t>
      </w:r>
      <w:r w:rsidR="004D7998">
        <w:rPr>
          <w:color w:val="000000"/>
        </w:rPr>
        <w:t>the U.S. Environmental Protection Agency (</w:t>
      </w:r>
      <w:r>
        <w:rPr>
          <w:color w:val="000000"/>
        </w:rPr>
        <w:t>EPA</w:t>
      </w:r>
      <w:r w:rsidR="004D7998">
        <w:rPr>
          <w:color w:val="000000"/>
        </w:rPr>
        <w:t>)</w:t>
      </w:r>
      <w:r>
        <w:rPr>
          <w:color w:val="000000"/>
        </w:rPr>
        <w:t xml:space="preserve">. </w:t>
      </w:r>
      <w:r w:rsidR="00916349">
        <w:rPr>
          <w:color w:val="000000"/>
        </w:rPr>
        <w:t>The Facility Team</w:t>
      </w:r>
      <w:r w:rsidR="002E795F">
        <w:rPr>
          <w:color w:val="000000"/>
        </w:rPr>
        <w:t xml:space="preserve"> expects that this document will evolve as additional partners implement shared facility services and </w:t>
      </w:r>
      <w:r w:rsidR="00CE7CD3">
        <w:rPr>
          <w:color w:val="000000"/>
        </w:rPr>
        <w:t xml:space="preserve">as </w:t>
      </w:r>
      <w:r w:rsidR="002E795F">
        <w:rPr>
          <w:color w:val="000000"/>
        </w:rPr>
        <w:t>we apply lessons learned and updates to later versions of this document.</w:t>
      </w:r>
    </w:p>
    <w:p w14:paraId="0B5E49D5" w14:textId="20733D1A" w:rsidR="005E6E57" w:rsidRDefault="0025799F" w:rsidP="002E795F">
      <w:pPr>
        <w:pStyle w:val="Heading1"/>
      </w:pPr>
      <w:bookmarkStart w:id="5" w:name="scroll-bookmark-6"/>
      <w:bookmarkStart w:id="6" w:name="_Toc51586047"/>
      <w:r>
        <w:t xml:space="preserve">2.0 </w:t>
      </w:r>
      <w:r w:rsidR="004C69E0">
        <w:t>Overview of Facility Web Services</w:t>
      </w:r>
      <w:bookmarkEnd w:id="5"/>
      <w:bookmarkEnd w:id="6"/>
    </w:p>
    <w:p w14:paraId="498DEB3F" w14:textId="1E2F52D1" w:rsidR="00BD7F9E" w:rsidRDefault="00BD7F9E" w:rsidP="002E795F">
      <w:pPr>
        <w:pStyle w:val="Heading2"/>
      </w:pPr>
      <w:bookmarkStart w:id="7" w:name="_Toc51586048"/>
      <w:bookmarkStart w:id="8" w:name="scroll-bookmark-8"/>
      <w:r>
        <w:t>2.1 Shared Facility Services Benefits</w:t>
      </w:r>
      <w:bookmarkEnd w:id="7"/>
    </w:p>
    <w:p w14:paraId="56AB7002" w14:textId="73B385D7" w:rsidR="00BD7F9E" w:rsidRDefault="00BD7F9E" w:rsidP="00BD7F9E">
      <w:r>
        <w:t>Implementing shared services enables partners to share data in real-tim</w:t>
      </w:r>
      <w:r w:rsidR="00A066F3">
        <w:t xml:space="preserve">e, which can improve environmental outcomes by providing </w:t>
      </w:r>
      <w:r>
        <w:t xml:space="preserve">immediate access to the most up-to-date information in both a partner system and in EPA’s </w:t>
      </w:r>
      <w:hyperlink r:id="rId18" w:history="1">
        <w:r w:rsidR="004D7998" w:rsidRPr="00A473BA">
          <w:rPr>
            <w:rStyle w:val="Hyperlink"/>
          </w:rPr>
          <w:t>Facility Registry Service</w:t>
        </w:r>
      </w:hyperlink>
      <w:r w:rsidR="004D7998">
        <w:t xml:space="preserve"> (</w:t>
      </w:r>
      <w:r>
        <w:t>FRS</w:t>
      </w:r>
      <w:r w:rsidR="004D7998">
        <w:t>)</w:t>
      </w:r>
      <w:r>
        <w:t xml:space="preserve">. </w:t>
      </w:r>
      <w:r w:rsidR="00693257">
        <w:t xml:space="preserve">For example, maintaining accurate linkages between facility data can aid in enforcement and compliance by ensuring all interested parties are aware of facility name or owner changes. Use of shared facility </w:t>
      </w:r>
      <w:r w:rsidR="0053208A">
        <w:t>services improves</w:t>
      </w:r>
      <w:r>
        <w:t xml:space="preserve"> data quality across the enterprise, reduces inefficiency for EPA and partner</w:t>
      </w:r>
      <w:r w:rsidR="00693257">
        <w:t>s</w:t>
      </w:r>
      <w:r>
        <w:t>, and ensures that the most up to date information is available to partner</w:t>
      </w:r>
      <w:r w:rsidR="00693257">
        <w:t>s</w:t>
      </w:r>
      <w:r>
        <w:t xml:space="preserve"> and EPA staff, members of the regulated community, and the public. </w:t>
      </w:r>
    </w:p>
    <w:p w14:paraId="2B77080C" w14:textId="09F4D73E" w:rsidR="005E6E57" w:rsidRDefault="0025799F" w:rsidP="002E795F">
      <w:pPr>
        <w:pStyle w:val="Heading2"/>
      </w:pPr>
      <w:bookmarkStart w:id="9" w:name="_Toc51586049"/>
      <w:r>
        <w:t>2.</w:t>
      </w:r>
      <w:r w:rsidR="00BD7F9E">
        <w:t>2</w:t>
      </w:r>
      <w:r>
        <w:t xml:space="preserve"> </w:t>
      </w:r>
      <w:r w:rsidR="004C69E0">
        <w:t>Services/API Descri</w:t>
      </w:r>
      <w:r>
        <w:t>pti</w:t>
      </w:r>
      <w:r w:rsidR="004C69E0">
        <w:t>on</w:t>
      </w:r>
      <w:bookmarkEnd w:id="8"/>
      <w:bookmarkEnd w:id="9"/>
    </w:p>
    <w:p w14:paraId="20D64628" w14:textId="77777777" w:rsidR="00FE5EAB" w:rsidRDefault="0025799F">
      <w:pPr>
        <w:rPr>
          <w:color w:val="000000"/>
        </w:rPr>
      </w:pPr>
      <w:r>
        <w:rPr>
          <w:color w:val="000000"/>
        </w:rPr>
        <w:t>The s</w:t>
      </w:r>
      <w:r w:rsidR="003F2351">
        <w:rPr>
          <w:color w:val="000000"/>
        </w:rPr>
        <w:t xml:space="preserve">uite of Shared Facility Services includes two submit services and one query service. </w:t>
      </w:r>
    </w:p>
    <w:p w14:paraId="6AECA15F" w14:textId="488D6965" w:rsidR="00FE5EAB" w:rsidRDefault="00693257" w:rsidP="00BD7F9E">
      <w:pPr>
        <w:pStyle w:val="ListParagraph"/>
        <w:numPr>
          <w:ilvl w:val="0"/>
          <w:numId w:val="11"/>
        </w:numPr>
        <w:rPr>
          <w:color w:val="000000"/>
        </w:rPr>
      </w:pPr>
      <w:r>
        <w:rPr>
          <w:color w:val="000000"/>
        </w:rPr>
        <w:t>Submit to FRS</w:t>
      </w:r>
      <w:r w:rsidR="008F5D46">
        <w:rPr>
          <w:color w:val="000000"/>
        </w:rPr>
        <w:t>: E</w:t>
      </w:r>
      <w:r w:rsidR="00F040E4">
        <w:rPr>
          <w:color w:val="000000"/>
        </w:rPr>
        <w:t>nables</w:t>
      </w:r>
      <w:r w:rsidR="00FE5EAB">
        <w:rPr>
          <w:color w:val="000000"/>
        </w:rPr>
        <w:t xml:space="preserve"> real-time sharing of facility information between a partner system and EPA’s FRS. This </w:t>
      </w:r>
      <w:r w:rsidR="008F5D46">
        <w:rPr>
          <w:color w:val="000000"/>
        </w:rPr>
        <w:t>facilitates</w:t>
      </w:r>
      <w:r w:rsidR="00FE5EAB">
        <w:rPr>
          <w:color w:val="000000"/>
        </w:rPr>
        <w:t xml:space="preserve"> an update in FRS upon the addition of a new record or edit of an existing record in a partner’s system.</w:t>
      </w:r>
    </w:p>
    <w:p w14:paraId="7C5FA68B" w14:textId="22405450" w:rsidR="00CA4358" w:rsidRDefault="00693257" w:rsidP="00CA4358">
      <w:pPr>
        <w:pStyle w:val="ListParagraph"/>
        <w:numPr>
          <w:ilvl w:val="0"/>
          <w:numId w:val="11"/>
        </w:numPr>
        <w:rPr>
          <w:color w:val="000000"/>
        </w:rPr>
      </w:pPr>
      <w:r>
        <w:rPr>
          <w:color w:val="000000"/>
        </w:rPr>
        <w:t xml:space="preserve">Submit to </w:t>
      </w:r>
      <w:r w:rsidR="00FE5EAB">
        <w:rPr>
          <w:color w:val="000000"/>
        </w:rPr>
        <w:t>Partner</w:t>
      </w:r>
      <w:r w:rsidR="008F5D46">
        <w:rPr>
          <w:color w:val="000000"/>
        </w:rPr>
        <w:t>: E</w:t>
      </w:r>
      <w:r w:rsidR="00F040E4">
        <w:rPr>
          <w:color w:val="000000"/>
        </w:rPr>
        <w:t>nables</w:t>
      </w:r>
      <w:r w:rsidR="00FE5EAB">
        <w:rPr>
          <w:color w:val="000000"/>
        </w:rPr>
        <w:t xml:space="preserve"> real-time sharing of facility information between FRS and a partner’s system when </w:t>
      </w:r>
      <w:r w:rsidR="008F5D46">
        <w:rPr>
          <w:color w:val="000000"/>
        </w:rPr>
        <w:t>FRS updates a record.</w:t>
      </w:r>
    </w:p>
    <w:p w14:paraId="11E1B3E7" w14:textId="10B943B8" w:rsidR="00FE5EAB" w:rsidRPr="00CA4358" w:rsidRDefault="00FE5EAB" w:rsidP="00CA4358">
      <w:pPr>
        <w:pStyle w:val="ListParagraph"/>
        <w:numPr>
          <w:ilvl w:val="0"/>
          <w:numId w:val="11"/>
        </w:numPr>
        <w:rPr>
          <w:color w:val="000000"/>
        </w:rPr>
      </w:pPr>
      <w:r w:rsidRPr="00CA4358">
        <w:rPr>
          <w:color w:val="000000"/>
        </w:rPr>
        <w:t xml:space="preserve">Query </w:t>
      </w:r>
      <w:r w:rsidR="00693257" w:rsidRPr="00CA4358">
        <w:rPr>
          <w:color w:val="000000"/>
        </w:rPr>
        <w:t>FRS</w:t>
      </w:r>
      <w:r w:rsidR="008F5D46">
        <w:rPr>
          <w:color w:val="000000"/>
        </w:rPr>
        <w:t>: E</w:t>
      </w:r>
      <w:r w:rsidR="00F040E4" w:rsidRPr="00CA4358">
        <w:rPr>
          <w:color w:val="000000"/>
        </w:rPr>
        <w:t>nables</w:t>
      </w:r>
      <w:r w:rsidRPr="00CA4358">
        <w:rPr>
          <w:color w:val="000000"/>
        </w:rPr>
        <w:t xml:space="preserve"> </w:t>
      </w:r>
      <w:r w:rsidR="00F040E4" w:rsidRPr="00CA4358">
        <w:rPr>
          <w:color w:val="000000"/>
        </w:rPr>
        <w:t>a</w:t>
      </w:r>
      <w:r w:rsidRPr="00CA4358">
        <w:rPr>
          <w:color w:val="000000"/>
        </w:rPr>
        <w:t xml:space="preserve"> partner to perform a real-time </w:t>
      </w:r>
      <w:r w:rsidR="00F040E4" w:rsidRPr="00CA4358">
        <w:rPr>
          <w:color w:val="000000"/>
        </w:rPr>
        <w:t>call of FRS so a partner can incorporate FRS data directly into their systems or make FRS data available to the public</w:t>
      </w:r>
      <w:r w:rsidR="004D7998" w:rsidRPr="00CA4358">
        <w:rPr>
          <w:color w:val="000000"/>
        </w:rPr>
        <w:t xml:space="preserve"> via their system</w:t>
      </w:r>
      <w:r w:rsidR="00F040E4" w:rsidRPr="00CA4358">
        <w:rPr>
          <w:color w:val="000000"/>
        </w:rPr>
        <w:t xml:space="preserve">. </w:t>
      </w:r>
      <w:r w:rsidR="00CF320E" w:rsidRPr="00CA4358">
        <w:t xml:space="preserve">This can enhance data quality in a partner system </w:t>
      </w:r>
      <w:r w:rsidR="00BD7F9E" w:rsidRPr="00CA4358">
        <w:t xml:space="preserve">and </w:t>
      </w:r>
      <w:r w:rsidR="003A7C58">
        <w:t xml:space="preserve">can </w:t>
      </w:r>
      <w:r w:rsidR="00BD7F9E" w:rsidRPr="00CA4358">
        <w:t>help</w:t>
      </w:r>
      <w:r w:rsidR="003A7C58">
        <w:t xml:space="preserve"> provide a more comprehensive answer to</w:t>
      </w:r>
      <w:r w:rsidR="00BD7F9E" w:rsidRPr="00CA4358">
        <w:t xml:space="preserve"> the “What’s Near Me?” question that many partners address through web queries of their applications.</w:t>
      </w:r>
      <w:r w:rsidR="004D7998" w:rsidRPr="00CA4358">
        <w:t xml:space="preserve"> This </w:t>
      </w:r>
      <w:r w:rsidR="008F5D46">
        <w:t>facilitates</w:t>
      </w:r>
      <w:r w:rsidR="008F5D46" w:rsidRPr="00CA4358">
        <w:t xml:space="preserve"> </w:t>
      </w:r>
      <w:r w:rsidR="004D7998" w:rsidRPr="00CA4358">
        <w:t>presentation of a more comprehensive view of facilities of environmental interest across state, local, tribal, and federal regulatory programs.</w:t>
      </w:r>
    </w:p>
    <w:p w14:paraId="0DD9A9B2" w14:textId="1BF45F2B" w:rsidR="008D38D8" w:rsidRPr="00BD7F9E" w:rsidRDefault="008D38D8" w:rsidP="00CA4358">
      <w:r>
        <w:t>The services include all data attributes available in the FRS data model, including general facility attributes such as name and address, location coordinates and metadata, SIC codes, NAICS codes, and sub-facility dat</w:t>
      </w:r>
      <w:r w:rsidR="00A61C95">
        <w:t>a attributes for air pollution control records.</w:t>
      </w:r>
    </w:p>
    <w:p w14:paraId="5B294F06" w14:textId="0B0B04A4" w:rsidR="005C4027" w:rsidRDefault="0025799F" w:rsidP="002C69B7">
      <w:pPr>
        <w:pStyle w:val="Heading2"/>
      </w:pPr>
      <w:bookmarkStart w:id="10" w:name="_Toc51586050"/>
      <w:r>
        <w:t>2.</w:t>
      </w:r>
      <w:r w:rsidR="007A63F5">
        <w:t>3</w:t>
      </w:r>
      <w:r>
        <w:t xml:space="preserve"> </w:t>
      </w:r>
      <w:r w:rsidR="00A61C95">
        <w:t xml:space="preserve">Testing the </w:t>
      </w:r>
      <w:r w:rsidR="005C4027">
        <w:t>Services</w:t>
      </w:r>
      <w:bookmarkEnd w:id="10"/>
      <w:r w:rsidR="005C4027">
        <w:t xml:space="preserve"> </w:t>
      </w:r>
    </w:p>
    <w:p w14:paraId="0A29E70B" w14:textId="4E088972" w:rsidR="0025799F" w:rsidRDefault="00701DAF" w:rsidP="005C4027">
      <w:r>
        <w:t>The services are available in a non-production environment</w:t>
      </w:r>
      <w:r w:rsidR="00A61C95">
        <w:t xml:space="preserve"> </w:t>
      </w:r>
      <w:r w:rsidR="008F5D46">
        <w:t>so</w:t>
      </w:r>
      <w:r w:rsidR="00A61C95">
        <w:t xml:space="preserve"> partners</w:t>
      </w:r>
      <w:r w:rsidR="008F5D46">
        <w:t xml:space="preserve"> have</w:t>
      </w:r>
      <w:r w:rsidR="00A61C95">
        <w:t xml:space="preserve"> the </w:t>
      </w:r>
      <w:r w:rsidR="0025799F">
        <w:t>opportunity</w:t>
      </w:r>
      <w:r>
        <w:t xml:space="preserve"> to test </w:t>
      </w:r>
      <w:r w:rsidR="00A61C95">
        <w:t xml:space="preserve">them. </w:t>
      </w:r>
      <w:r w:rsidR="00FB09C9">
        <w:t>FRS data provi</w:t>
      </w:r>
      <w:r w:rsidR="0025799F">
        <w:t xml:space="preserve">ded </w:t>
      </w:r>
      <w:r w:rsidR="00A61C95">
        <w:t xml:space="preserve">through the test version of the </w:t>
      </w:r>
      <w:r w:rsidR="00693257">
        <w:t xml:space="preserve">Query </w:t>
      </w:r>
      <w:r w:rsidR="0025799F" w:rsidRPr="00693257">
        <w:t xml:space="preserve">FRS and </w:t>
      </w:r>
      <w:r w:rsidR="00693257" w:rsidRPr="00693257">
        <w:t xml:space="preserve">Submit to Partner </w:t>
      </w:r>
      <w:r w:rsidR="00FB09C9" w:rsidRPr="00693257">
        <w:t>service</w:t>
      </w:r>
      <w:r w:rsidR="00693257" w:rsidRPr="00693257">
        <w:t>s</w:t>
      </w:r>
      <w:r w:rsidR="00FB09C9" w:rsidRPr="00693257">
        <w:t xml:space="preserve"> </w:t>
      </w:r>
      <w:r w:rsidR="00A61C95">
        <w:t xml:space="preserve">will reflect test (not production) data. </w:t>
      </w:r>
      <w:r w:rsidR="003A7C58">
        <w:t xml:space="preserve">FRS will apply any </w:t>
      </w:r>
      <w:r w:rsidR="00A61C95">
        <w:t>data</w:t>
      </w:r>
      <w:r w:rsidR="00A61C95" w:rsidRPr="00693257">
        <w:t xml:space="preserve"> </w:t>
      </w:r>
      <w:r w:rsidR="00FB09C9" w:rsidRPr="00693257">
        <w:t>pro</w:t>
      </w:r>
      <w:r w:rsidR="00693257" w:rsidRPr="00693257">
        <w:t>vided</w:t>
      </w:r>
      <w:r w:rsidR="00693257">
        <w:t xml:space="preserve"> by a partner through </w:t>
      </w:r>
      <w:r w:rsidR="00A61C95">
        <w:t xml:space="preserve">the test version of the </w:t>
      </w:r>
      <w:r w:rsidR="00693257">
        <w:t>Submit to FRS</w:t>
      </w:r>
      <w:r w:rsidR="00A61C95">
        <w:t xml:space="preserve"> </w:t>
      </w:r>
      <w:r w:rsidR="00FB09C9">
        <w:t xml:space="preserve">to test </w:t>
      </w:r>
      <w:r w:rsidR="008F5D46">
        <w:t xml:space="preserve">(not production) </w:t>
      </w:r>
      <w:r w:rsidR="00FB09C9">
        <w:t>FRS data.</w:t>
      </w:r>
      <w:r w:rsidR="00E9411D">
        <w:t xml:space="preserve"> </w:t>
      </w:r>
    </w:p>
    <w:p w14:paraId="2DE7BCB5" w14:textId="22655EF1" w:rsidR="00A61C95" w:rsidRDefault="00A61C95" w:rsidP="005C4027">
      <w:r>
        <w:t>See the following section for links to the test and production versions of the services.</w:t>
      </w:r>
    </w:p>
    <w:p w14:paraId="3C27C0C5" w14:textId="446B4BDD" w:rsidR="005E6E57" w:rsidRDefault="0025799F" w:rsidP="002C69B7">
      <w:pPr>
        <w:pStyle w:val="Heading2"/>
      </w:pPr>
      <w:bookmarkStart w:id="11" w:name="_Toc51586051"/>
      <w:r>
        <w:t>2.</w:t>
      </w:r>
      <w:r w:rsidR="007A63F5">
        <w:t>4</w:t>
      </w:r>
      <w:r>
        <w:t xml:space="preserve"> </w:t>
      </w:r>
      <w:r w:rsidR="002C69B7">
        <w:t xml:space="preserve">Services </w:t>
      </w:r>
      <w:r w:rsidR="00FB09C9">
        <w:t xml:space="preserve">Description and </w:t>
      </w:r>
      <w:r w:rsidR="002C69B7">
        <w:t>Documentation</w:t>
      </w:r>
      <w:bookmarkEnd w:id="11"/>
    </w:p>
    <w:p w14:paraId="2A5C59AB" w14:textId="1FC38451" w:rsidR="00A61C95" w:rsidRDefault="00903AA1" w:rsidP="002C69B7">
      <w:r>
        <w:t>Use the links below to view r</w:t>
      </w:r>
      <w:r w:rsidR="002C69B7">
        <w:t>elevant services documentation</w:t>
      </w:r>
      <w:r w:rsidR="00C26C36">
        <w:t>:</w:t>
      </w:r>
    </w:p>
    <w:p w14:paraId="2721D568" w14:textId="77777777" w:rsidR="0042046C" w:rsidRDefault="0042046C">
      <w:pPr>
        <w:rPr>
          <w:rStyle w:val="Strong"/>
        </w:rPr>
      </w:pPr>
      <w:r>
        <w:rPr>
          <w:rStyle w:val="Strong"/>
        </w:rPr>
        <w:br w:type="page"/>
      </w:r>
    </w:p>
    <w:p w14:paraId="21B2AA60" w14:textId="128F865A" w:rsidR="00A61C95" w:rsidRPr="00973AEF" w:rsidRDefault="00A61C95" w:rsidP="000D5A06">
      <w:pPr>
        <w:ind w:firstLine="284"/>
        <w:rPr>
          <w:b/>
          <w:bCs/>
          <w:color w:val="000000"/>
        </w:rPr>
      </w:pPr>
      <w:r>
        <w:rPr>
          <w:rStyle w:val="Strong"/>
        </w:rPr>
        <w:lastRenderedPageBreak/>
        <w:t>Test Version:</w:t>
      </w:r>
    </w:p>
    <w:p w14:paraId="6FCB85AA" w14:textId="0667BD50" w:rsidR="002C1295" w:rsidRDefault="002C1295" w:rsidP="002C1295">
      <w:pPr>
        <w:pStyle w:val="ListParagraph"/>
        <w:numPr>
          <w:ilvl w:val="0"/>
          <w:numId w:val="27"/>
        </w:numPr>
        <w:rPr>
          <w:color w:val="000000"/>
        </w:rPr>
      </w:pPr>
      <w:r>
        <w:rPr>
          <w:color w:val="000000"/>
        </w:rPr>
        <w:t xml:space="preserve">Query: </w:t>
      </w:r>
      <w:hyperlink r:id="rId19" w:history="1">
        <w:r w:rsidRPr="000970DE">
          <w:rPr>
            <w:rStyle w:val="Hyperlink"/>
          </w:rPr>
          <w:t>https://frsquerypre-api.epa.gov</w:t>
        </w:r>
      </w:hyperlink>
    </w:p>
    <w:p w14:paraId="4372BC80" w14:textId="0754761B" w:rsidR="002C1295" w:rsidRDefault="00FA6854" w:rsidP="002C1295">
      <w:pPr>
        <w:pStyle w:val="ListParagraph"/>
        <w:numPr>
          <w:ilvl w:val="0"/>
          <w:numId w:val="27"/>
        </w:numPr>
        <w:rPr>
          <w:color w:val="000000"/>
        </w:rPr>
      </w:pPr>
      <w:r>
        <w:rPr>
          <w:color w:val="000000"/>
        </w:rPr>
        <w:t xml:space="preserve">Submit: </w:t>
      </w:r>
      <w:hyperlink r:id="rId20" w:history="1">
        <w:r w:rsidR="002C1295" w:rsidRPr="000970DE">
          <w:rPr>
            <w:rStyle w:val="Hyperlink"/>
          </w:rPr>
          <w:t>https://frssubmitpre-api.epa.gov</w:t>
        </w:r>
      </w:hyperlink>
    </w:p>
    <w:p w14:paraId="49131D54" w14:textId="3051C338" w:rsidR="00A61C95" w:rsidRDefault="00A61C95" w:rsidP="00A61C95">
      <w:pPr>
        <w:rPr>
          <w:rStyle w:val="Strong"/>
        </w:rPr>
      </w:pPr>
      <w:r w:rsidRPr="00A61C95">
        <w:rPr>
          <w:rStyle w:val="Strong"/>
          <w:b w:val="0"/>
        </w:rPr>
        <w:t xml:space="preserve"> </w:t>
      </w:r>
      <w:r w:rsidR="00973AEF">
        <w:rPr>
          <w:rStyle w:val="Strong"/>
          <w:b w:val="0"/>
        </w:rPr>
        <w:tab/>
      </w:r>
      <w:r>
        <w:rPr>
          <w:rStyle w:val="Strong"/>
        </w:rPr>
        <w:t>Production Version:</w:t>
      </w:r>
    </w:p>
    <w:p w14:paraId="249E071E" w14:textId="545DDFAF" w:rsidR="002C1295" w:rsidRDefault="006C7963" w:rsidP="002C1295">
      <w:pPr>
        <w:pStyle w:val="ListParagraph"/>
        <w:numPr>
          <w:ilvl w:val="0"/>
          <w:numId w:val="28"/>
        </w:numPr>
        <w:rPr>
          <w:color w:val="000000"/>
        </w:rPr>
      </w:pPr>
      <w:r w:rsidRPr="002C1295">
        <w:rPr>
          <w:rStyle w:val="Strong"/>
          <w:b w:val="0"/>
        </w:rPr>
        <w:t xml:space="preserve">Query: </w:t>
      </w:r>
      <w:hyperlink r:id="rId21" w:history="1">
        <w:r w:rsidR="002C1295" w:rsidRPr="002C1295">
          <w:rPr>
            <w:rStyle w:val="Hyperlink"/>
          </w:rPr>
          <w:t>https://frsqueryprd-api.epa.gov</w:t>
        </w:r>
      </w:hyperlink>
    </w:p>
    <w:p w14:paraId="5DC065F7" w14:textId="7549A078" w:rsidR="003A4AA1" w:rsidRPr="002C1295" w:rsidRDefault="003A4AA1" w:rsidP="002C1295">
      <w:pPr>
        <w:pStyle w:val="ListParagraph"/>
        <w:numPr>
          <w:ilvl w:val="0"/>
          <w:numId w:val="28"/>
        </w:numPr>
        <w:rPr>
          <w:color w:val="000000"/>
        </w:rPr>
      </w:pPr>
      <w:r w:rsidRPr="002C1295">
        <w:rPr>
          <w:color w:val="000000"/>
        </w:rPr>
        <w:t xml:space="preserve">Submit: </w:t>
      </w:r>
      <w:hyperlink r:id="rId22" w:history="1">
        <w:r w:rsidRPr="003A4AA1">
          <w:rPr>
            <w:rStyle w:val="Hyperlink"/>
          </w:rPr>
          <w:t>https://frssubmitprd-api.epa.gov</w:t>
        </w:r>
      </w:hyperlink>
    </w:p>
    <w:p w14:paraId="113FAF61" w14:textId="43C7C2F1" w:rsidR="00C26C36" w:rsidRDefault="00CA4358" w:rsidP="002C69B7">
      <w:r>
        <w:t>The</w:t>
      </w:r>
      <w:r w:rsidR="00C26C36">
        <w:t xml:space="preserve"> link</w:t>
      </w:r>
      <w:r>
        <w:t xml:space="preserve">s </w:t>
      </w:r>
      <w:r w:rsidR="00903AA1">
        <w:t xml:space="preserve">include </w:t>
      </w:r>
      <w:r w:rsidR="00C26C36">
        <w:t>the schema</w:t>
      </w:r>
      <w:r>
        <w:t>s</w:t>
      </w:r>
      <w:r w:rsidR="00C26C36">
        <w:t xml:space="preserve"> to exchange data, definitions, </w:t>
      </w:r>
      <w:r w:rsidR="008F5D46">
        <w:t>instructions</w:t>
      </w:r>
      <w:r w:rsidR="007C55C9">
        <w:t xml:space="preserve"> to </w:t>
      </w:r>
      <w:r w:rsidR="00C26C36">
        <w:t>demonstrat</w:t>
      </w:r>
      <w:r w:rsidR="007C55C9">
        <w:t>e the services</w:t>
      </w:r>
      <w:r w:rsidR="008F5D46">
        <w:t>,</w:t>
      </w:r>
      <w:r w:rsidR="00C26C36">
        <w:t xml:space="preserve"> and other important technical documentation. </w:t>
      </w:r>
    </w:p>
    <w:p w14:paraId="5C1B23D3" w14:textId="7CCD1A1B" w:rsidR="005E6E57" w:rsidRDefault="0025799F" w:rsidP="00FB09C9">
      <w:pPr>
        <w:pStyle w:val="Heading3"/>
      </w:pPr>
      <w:bookmarkStart w:id="12" w:name="_Toc51586052"/>
      <w:r>
        <w:t>2.</w:t>
      </w:r>
      <w:r w:rsidR="007A63F5">
        <w:t>4</w:t>
      </w:r>
      <w:r>
        <w:t xml:space="preserve">.1 </w:t>
      </w:r>
      <w:r w:rsidR="00693257">
        <w:t xml:space="preserve">Submit to </w:t>
      </w:r>
      <w:r w:rsidR="00FB09C9">
        <w:t>FRS</w:t>
      </w:r>
      <w:bookmarkEnd w:id="12"/>
      <w:r w:rsidR="00FB09C9">
        <w:t xml:space="preserve"> </w:t>
      </w:r>
    </w:p>
    <w:p w14:paraId="5AD00206" w14:textId="2AF71371" w:rsidR="00FB09C9" w:rsidRDefault="00D15799" w:rsidP="00FB09C9">
      <w:r>
        <w:t xml:space="preserve">The purpose of the Submit API is for a data source to initiate sending data to FRS. </w:t>
      </w:r>
      <w:r w:rsidR="00FB09C9">
        <w:t xml:space="preserve">When a partner system adds a new facility or makes a change to an existing facility, </w:t>
      </w:r>
      <w:r w:rsidR="00CE7CD3">
        <w:t>th</w:t>
      </w:r>
      <w:r w:rsidR="008F5D46">
        <w:t>e partner</w:t>
      </w:r>
      <w:r w:rsidR="00CE7CD3">
        <w:t xml:space="preserve"> </w:t>
      </w:r>
      <w:r w:rsidR="00FB09C9">
        <w:t>system will generate a</w:t>
      </w:r>
      <w:r w:rsidR="005F2615">
        <w:t xml:space="preserve"> payload</w:t>
      </w:r>
      <w:r w:rsidR="00FB09C9">
        <w:t xml:space="preserve"> and submit it </w:t>
      </w:r>
      <w:r w:rsidR="00FB09C9" w:rsidRPr="00693257">
        <w:t xml:space="preserve">to </w:t>
      </w:r>
      <w:r w:rsidR="00693257" w:rsidRPr="00693257">
        <w:t>the Submit to FRS</w:t>
      </w:r>
      <w:r w:rsidR="00FB09C9" w:rsidRPr="00693257">
        <w:t xml:space="preserve"> service.</w:t>
      </w:r>
      <w:r>
        <w:t xml:space="preserve"> </w:t>
      </w:r>
      <w:r w:rsidR="00FB09C9" w:rsidRPr="00693257">
        <w:t>FRS will</w:t>
      </w:r>
      <w:r w:rsidR="00FB09C9">
        <w:t xml:space="preserve"> process the file and apply the </w:t>
      </w:r>
      <w:r w:rsidR="009E5B8C">
        <w:t xml:space="preserve">new or updated record </w:t>
      </w:r>
      <w:r w:rsidR="00FB09C9">
        <w:t>to FRS.</w:t>
      </w:r>
      <w:r w:rsidR="008F5D46">
        <w:t xml:space="preserve"> This same process</w:t>
      </w:r>
      <w:r w:rsidR="006C7963">
        <w:t xml:space="preserve"> occurs now through </w:t>
      </w:r>
      <w:r w:rsidR="008F5D46">
        <w:t>the FACID data flow</w:t>
      </w:r>
      <w:r w:rsidR="00955CE5">
        <w:t>.</w:t>
      </w:r>
      <w:r w:rsidR="00AF4593">
        <w:t xml:space="preserve"> </w:t>
      </w:r>
      <w:r>
        <w:t xml:space="preserve">The difference with the Submit API is that FRS applies changes in real time, whereas FACID updates and updates from EPA program systems occur on a batch schedule. </w:t>
      </w:r>
      <w:r w:rsidR="00A473BA">
        <w:t xml:space="preserve">FRS captures edits via logging tables and is able to identify changes made on each record. FRS can revert updates if requested. </w:t>
      </w:r>
      <w:r w:rsidR="00AF4593">
        <w:t>See</w:t>
      </w:r>
      <w:r w:rsidR="00FB09C9">
        <w:t xml:space="preserve"> </w:t>
      </w:r>
      <w:r w:rsidR="0025799F">
        <w:t>Figure 2-1</w:t>
      </w:r>
      <w:r w:rsidR="00AF4593">
        <w:t>.</w:t>
      </w:r>
    </w:p>
    <w:p w14:paraId="4A716413" w14:textId="77BF0B47" w:rsidR="00E02E66" w:rsidRDefault="00E02E66" w:rsidP="00C95FD1">
      <w:pPr>
        <w:pStyle w:val="Caption"/>
      </w:pPr>
    </w:p>
    <w:p w14:paraId="6338AB8D" w14:textId="017BFB35" w:rsidR="00E02E66" w:rsidRDefault="00126D9D" w:rsidP="00C95FD1">
      <w:pPr>
        <w:pStyle w:val="Caption"/>
      </w:pPr>
      <w:r>
        <w:object w:dxaOrig="11011" w:dyaOrig="6091" w14:anchorId="03F1F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69.25pt" o:ole="">
            <v:imagedata r:id="rId23" o:title=""/>
          </v:shape>
          <o:OLEObject Type="Embed" ProgID="Visio.Drawing.15" ShapeID="_x0000_i1025" DrawAspect="Content" ObjectID="_1662468670" r:id="rId24"/>
        </w:object>
      </w:r>
    </w:p>
    <w:p w14:paraId="17F6B3CB" w14:textId="69EDCF5A" w:rsidR="0025799F" w:rsidRDefault="0025799F" w:rsidP="00C95FD1">
      <w:pPr>
        <w:pStyle w:val="Caption"/>
      </w:pPr>
      <w:r>
        <w:t xml:space="preserve">Figure 2-1: </w:t>
      </w:r>
      <w:r w:rsidR="00C95FD1">
        <w:t xml:space="preserve">Submit to </w:t>
      </w:r>
      <w:r>
        <w:t>FRS workflow</w:t>
      </w:r>
    </w:p>
    <w:p w14:paraId="7125DBD0" w14:textId="7252E3EB" w:rsidR="00895502" w:rsidRDefault="00895502" w:rsidP="00895502">
      <w:pPr>
        <w:pStyle w:val="Heading3"/>
      </w:pPr>
      <w:bookmarkStart w:id="13" w:name="_Toc51586053"/>
      <w:r>
        <w:t xml:space="preserve">2.4.2 </w:t>
      </w:r>
      <w:r w:rsidR="00A7012E">
        <w:t xml:space="preserve">Submit to </w:t>
      </w:r>
      <w:r>
        <w:t>Partner</w:t>
      </w:r>
      <w:bookmarkEnd w:id="13"/>
      <w:r>
        <w:t xml:space="preserve"> </w:t>
      </w:r>
    </w:p>
    <w:p w14:paraId="1A0C9F19" w14:textId="5EFC3A6B" w:rsidR="00895502" w:rsidRDefault="00895502" w:rsidP="00895502">
      <w:r>
        <w:t xml:space="preserve">When FRS makes a change to an existing </w:t>
      </w:r>
      <w:r w:rsidR="00A7012E">
        <w:t>FRS facility r</w:t>
      </w:r>
      <w:r w:rsidR="00955CE5">
        <w:t xml:space="preserve">ecord </w:t>
      </w:r>
      <w:r w:rsidR="0042454C">
        <w:t>related</w:t>
      </w:r>
      <w:r>
        <w:t xml:space="preserve"> to a</w:t>
      </w:r>
      <w:r w:rsidR="00A7012E">
        <w:t xml:space="preserve"> FRS partner facility record</w:t>
      </w:r>
      <w:r w:rsidR="0053208A">
        <w:t>, FRS</w:t>
      </w:r>
      <w:r>
        <w:t xml:space="preserve"> will generate a </w:t>
      </w:r>
      <w:r w:rsidR="00271481">
        <w:t xml:space="preserve">payload </w:t>
      </w:r>
      <w:r>
        <w:t>and submit it to the</w:t>
      </w:r>
      <w:r w:rsidR="00A7012E">
        <w:t xml:space="preserve"> Submit to Partner </w:t>
      </w:r>
      <w:r w:rsidRPr="00A7012E">
        <w:t>service</w:t>
      </w:r>
      <w:r w:rsidR="006F541E" w:rsidRPr="00A7012E">
        <w:t>.</w:t>
      </w:r>
      <w:r>
        <w:t xml:space="preserve"> The partner will process the file and apply the new or updated record to </w:t>
      </w:r>
      <w:r w:rsidR="00955CE5">
        <w:t xml:space="preserve">their </w:t>
      </w:r>
      <w:r>
        <w:t>system. Figure 2-2 illustrates this workflow.</w:t>
      </w:r>
    </w:p>
    <w:p w14:paraId="1E289E10" w14:textId="0D5A0E90" w:rsidR="00126D9D" w:rsidRDefault="00126D9D" w:rsidP="00BA1395">
      <w:pPr>
        <w:pStyle w:val="Caption"/>
      </w:pPr>
    </w:p>
    <w:p w14:paraId="5FE9AF6D" w14:textId="400BADDF" w:rsidR="00126D9D" w:rsidRDefault="00126D9D" w:rsidP="00BA1395">
      <w:pPr>
        <w:pStyle w:val="Caption"/>
      </w:pPr>
      <w:r>
        <w:object w:dxaOrig="12046" w:dyaOrig="6270" w14:anchorId="6B27ACAE">
          <v:shape id="_x0000_i1026" type="#_x0000_t75" style="width:486pt;height:253.5pt" o:ole="">
            <v:imagedata r:id="rId25" o:title=""/>
          </v:shape>
          <o:OLEObject Type="Embed" ProgID="Visio.Drawing.15" ShapeID="_x0000_i1026" DrawAspect="Content" ObjectID="_1662468671" r:id="rId26"/>
        </w:object>
      </w:r>
    </w:p>
    <w:p w14:paraId="5E982624" w14:textId="64C11FB1" w:rsidR="00895502" w:rsidRDefault="00895502" w:rsidP="00BA1395">
      <w:pPr>
        <w:pStyle w:val="Caption"/>
      </w:pPr>
      <w:r>
        <w:t xml:space="preserve">Figure 2-2: </w:t>
      </w:r>
      <w:r w:rsidR="00A7012E">
        <w:t xml:space="preserve">Submit to </w:t>
      </w:r>
      <w:r>
        <w:t>Partner workflow</w:t>
      </w:r>
    </w:p>
    <w:p w14:paraId="2084D4A5" w14:textId="3F39B68E" w:rsidR="00895502" w:rsidRDefault="00895502" w:rsidP="00895502">
      <w:pPr>
        <w:pStyle w:val="Heading3"/>
      </w:pPr>
      <w:bookmarkStart w:id="14" w:name="_Toc51586054"/>
      <w:r>
        <w:t xml:space="preserve">2.4.2 </w:t>
      </w:r>
      <w:r w:rsidR="00D00857">
        <w:t xml:space="preserve">Query </w:t>
      </w:r>
      <w:r w:rsidR="006A3E6D">
        <w:t>FRS</w:t>
      </w:r>
      <w:bookmarkEnd w:id="14"/>
      <w:r w:rsidR="006A3E6D">
        <w:t xml:space="preserve"> </w:t>
      </w:r>
    </w:p>
    <w:p w14:paraId="22DE9490" w14:textId="1D893A7B" w:rsidR="00895502" w:rsidRDefault="006A3E6D" w:rsidP="00895502">
      <w:r w:rsidRPr="00D00857">
        <w:t xml:space="preserve">The </w:t>
      </w:r>
      <w:r w:rsidR="00D00857" w:rsidRPr="00D00857">
        <w:t>Q</w:t>
      </w:r>
      <w:r w:rsidRPr="00D00857">
        <w:t xml:space="preserve">uery </w:t>
      </w:r>
      <w:r w:rsidR="00D00857" w:rsidRPr="00D00857">
        <w:t xml:space="preserve">FRS </w:t>
      </w:r>
      <w:r w:rsidRPr="00D00857">
        <w:t>service</w:t>
      </w:r>
      <w:r>
        <w:t xml:space="preserve"> </w:t>
      </w:r>
      <w:r w:rsidR="00271481">
        <w:t>enables</w:t>
      </w:r>
      <w:r>
        <w:t xml:space="preserve"> a partner to retrieve data in FRS and provide </w:t>
      </w:r>
      <w:r w:rsidR="00271481">
        <w:t xml:space="preserve">the data </w:t>
      </w:r>
      <w:r>
        <w:t xml:space="preserve">to their system or a User Interface. </w:t>
      </w:r>
      <w:r w:rsidR="006B359A">
        <w:t xml:space="preserve">This </w:t>
      </w:r>
      <w:r w:rsidR="00271481">
        <w:t>same process</w:t>
      </w:r>
      <w:r w:rsidR="006B359A">
        <w:t xml:space="preserve"> occurs now for FACID outbound data flows. </w:t>
      </w:r>
      <w:r>
        <w:t>The workflow</w:t>
      </w:r>
      <w:r w:rsidR="00C77773">
        <w:t>s</w:t>
      </w:r>
      <w:r>
        <w:t xml:space="preserve"> illustrated below in Figure</w:t>
      </w:r>
      <w:r w:rsidR="00C77773">
        <w:t>s</w:t>
      </w:r>
      <w:r>
        <w:t xml:space="preserve"> 2-3</w:t>
      </w:r>
      <w:r w:rsidR="00C77773">
        <w:t xml:space="preserve"> and 2-4 are</w:t>
      </w:r>
      <w:r>
        <w:t xml:space="preserve"> example</w:t>
      </w:r>
      <w:r w:rsidR="00C77773">
        <w:t>s</w:t>
      </w:r>
      <w:r>
        <w:t xml:space="preserve"> of how</w:t>
      </w:r>
      <w:r w:rsidR="00F600D1">
        <w:t xml:space="preserve"> partners may choose to implement this service.</w:t>
      </w:r>
      <w:r w:rsidR="00992777">
        <w:t xml:space="preserve"> </w:t>
      </w:r>
      <w:r w:rsidR="00126D9D">
        <w:t>For example, p</w:t>
      </w:r>
      <w:r w:rsidR="00992777">
        <w:t>artners may choose to incorporate FRS search results into an existing search results page that queries a partner system</w:t>
      </w:r>
      <w:r w:rsidR="00126D9D">
        <w:t>,</w:t>
      </w:r>
      <w:r w:rsidR="00AB2C65">
        <w:t xml:space="preserve"> or</w:t>
      </w:r>
      <w:r w:rsidR="00992777">
        <w:t xml:space="preserve"> implement the FRS query from within a partner application for use by partner staff.</w:t>
      </w:r>
      <w:r w:rsidR="00D00857">
        <w:t xml:space="preserve"> The extent of development a partner elects to perform within a web application for user interface is at </w:t>
      </w:r>
      <w:r w:rsidR="007B6AF5">
        <w:t>each partner’s</w:t>
      </w:r>
      <w:r w:rsidR="00D00857">
        <w:t xml:space="preserve"> discretion.</w:t>
      </w:r>
    </w:p>
    <w:p w14:paraId="40D4F666" w14:textId="34954BD6" w:rsidR="00DD3712" w:rsidRDefault="00DD3712" w:rsidP="00BA1395">
      <w:pPr>
        <w:pStyle w:val="Caption"/>
      </w:pPr>
    </w:p>
    <w:p w14:paraId="1A1D3ECF" w14:textId="6F6898C4" w:rsidR="00DD3712" w:rsidRDefault="00DD3712" w:rsidP="00BA1395">
      <w:pPr>
        <w:pStyle w:val="Caption"/>
      </w:pPr>
      <w:r>
        <w:object w:dxaOrig="8850" w:dyaOrig="9196" w14:anchorId="76BA9810">
          <v:shape id="_x0000_i1027" type="#_x0000_t75" style="width:441.75pt;height:460.5pt" o:ole="">
            <v:imagedata r:id="rId27" o:title=""/>
          </v:shape>
          <o:OLEObject Type="Embed" ProgID="Visio.Drawing.15" ShapeID="_x0000_i1027" DrawAspect="Content" ObjectID="_1662468672" r:id="rId28"/>
        </w:object>
      </w:r>
    </w:p>
    <w:p w14:paraId="2D0C979C" w14:textId="6818CA7E" w:rsidR="00895502" w:rsidRPr="00895502" w:rsidRDefault="006A3E6D" w:rsidP="00BA1395">
      <w:pPr>
        <w:pStyle w:val="Caption"/>
      </w:pPr>
      <w:r>
        <w:t>Figure 2-3</w:t>
      </w:r>
      <w:r w:rsidR="00895502">
        <w:t xml:space="preserve">: </w:t>
      </w:r>
      <w:r>
        <w:t xml:space="preserve">Potential Workflow Using </w:t>
      </w:r>
      <w:r w:rsidR="00D00857">
        <w:t xml:space="preserve">the </w:t>
      </w:r>
      <w:r>
        <w:t xml:space="preserve">Query </w:t>
      </w:r>
      <w:r w:rsidR="00D00857">
        <w:t>FRS service</w:t>
      </w:r>
      <w:r>
        <w:t xml:space="preserve"> in </w:t>
      </w:r>
      <w:r w:rsidR="00D00857">
        <w:t xml:space="preserve">a </w:t>
      </w:r>
      <w:r>
        <w:t>Partner’s Public Facility Search.</w:t>
      </w:r>
    </w:p>
    <w:p w14:paraId="685BC447" w14:textId="5E8B31B3" w:rsidR="00DD3712" w:rsidRDefault="00DD3712" w:rsidP="00BA1395">
      <w:pPr>
        <w:pStyle w:val="Caption"/>
      </w:pPr>
    </w:p>
    <w:p w14:paraId="6A5229AF" w14:textId="716E7859" w:rsidR="00DD3712" w:rsidRDefault="00DD3712" w:rsidP="00BA1395">
      <w:pPr>
        <w:pStyle w:val="Caption"/>
      </w:pPr>
      <w:r>
        <w:object w:dxaOrig="12420" w:dyaOrig="7396" w14:anchorId="26E8DC3C">
          <v:shape id="_x0000_i1028" type="#_x0000_t75" style="width:486.75pt;height:290.25pt" o:ole="">
            <v:imagedata r:id="rId29" o:title=""/>
          </v:shape>
          <o:OLEObject Type="Embed" ProgID="Visio.Drawing.15" ShapeID="_x0000_i1028" DrawAspect="Content" ObjectID="_1662468673" r:id="rId30"/>
        </w:object>
      </w:r>
    </w:p>
    <w:p w14:paraId="4E4B80A2" w14:textId="69011A13" w:rsidR="00C77773" w:rsidRPr="00895502" w:rsidRDefault="00C77773" w:rsidP="00BA1395">
      <w:pPr>
        <w:pStyle w:val="Caption"/>
      </w:pPr>
      <w:r>
        <w:t>Figure 2-4: Potential Workflow Using Query Services in Partner’s System.</w:t>
      </w:r>
    </w:p>
    <w:p w14:paraId="540A60DD" w14:textId="567D23D5" w:rsidR="00B0772B" w:rsidRDefault="00FF02E5" w:rsidP="00B0772B">
      <w:pPr>
        <w:pStyle w:val="Heading1"/>
        <w:rPr>
          <w:color w:val="000000"/>
        </w:rPr>
      </w:pPr>
      <w:bookmarkStart w:id="15" w:name="scroll-bookmark-13"/>
      <w:bookmarkStart w:id="16" w:name="_Toc51586055"/>
      <w:r>
        <w:t>3</w:t>
      </w:r>
      <w:r w:rsidR="0025799F">
        <w:t xml:space="preserve">.0 </w:t>
      </w:r>
      <w:r w:rsidR="004C69E0">
        <w:t>Planning Considerations for Implementing Services</w:t>
      </w:r>
      <w:bookmarkEnd w:id="15"/>
      <w:bookmarkEnd w:id="16"/>
    </w:p>
    <w:p w14:paraId="1CAEABBA" w14:textId="021F8F79" w:rsidR="002C69B7" w:rsidRDefault="004C69E0">
      <w:pPr>
        <w:rPr>
          <w:color w:val="000000"/>
        </w:rPr>
      </w:pPr>
      <w:r>
        <w:rPr>
          <w:color w:val="000000"/>
        </w:rPr>
        <w:t>Each partner's systems and processes are different</w:t>
      </w:r>
      <w:r w:rsidR="00271481">
        <w:rPr>
          <w:color w:val="000000"/>
        </w:rPr>
        <w:t>,</w:t>
      </w:r>
      <w:r>
        <w:rPr>
          <w:color w:val="000000"/>
        </w:rPr>
        <w:t xml:space="preserve"> so their specific implementations may </w:t>
      </w:r>
      <w:r w:rsidR="00B0772B">
        <w:rPr>
          <w:color w:val="000000"/>
        </w:rPr>
        <w:t>vary</w:t>
      </w:r>
      <w:r>
        <w:rPr>
          <w:color w:val="000000"/>
        </w:rPr>
        <w:t>. While</w:t>
      </w:r>
      <w:r w:rsidR="00B0772B">
        <w:rPr>
          <w:color w:val="000000"/>
        </w:rPr>
        <w:t xml:space="preserve"> the goal is for t</w:t>
      </w:r>
      <w:r>
        <w:rPr>
          <w:color w:val="000000"/>
        </w:rPr>
        <w:t xml:space="preserve">he services to be as standardized as possible, there are sets of decisions and tasks that partners </w:t>
      </w:r>
      <w:r w:rsidR="006C7963">
        <w:rPr>
          <w:color w:val="000000"/>
        </w:rPr>
        <w:t>may want</w:t>
      </w:r>
      <w:r>
        <w:rPr>
          <w:color w:val="000000"/>
        </w:rPr>
        <w:t xml:space="preserve"> to make </w:t>
      </w:r>
      <w:r w:rsidR="006C7963">
        <w:rPr>
          <w:color w:val="000000"/>
        </w:rPr>
        <w:t>before implementing</w:t>
      </w:r>
      <w:r>
        <w:rPr>
          <w:color w:val="000000"/>
        </w:rPr>
        <w:t xml:space="preserve"> the services. </w:t>
      </w:r>
      <w:r w:rsidR="00271481">
        <w:rPr>
          <w:color w:val="000000"/>
        </w:rPr>
        <w:t>This section</w:t>
      </w:r>
      <w:r w:rsidR="00B0772B">
        <w:rPr>
          <w:color w:val="000000"/>
        </w:rPr>
        <w:t xml:space="preserve"> provide</w:t>
      </w:r>
      <w:r w:rsidR="00271481">
        <w:rPr>
          <w:color w:val="000000"/>
        </w:rPr>
        <w:t>s</w:t>
      </w:r>
      <w:r w:rsidR="00B0772B">
        <w:rPr>
          <w:color w:val="000000"/>
        </w:rPr>
        <w:t xml:space="preserve"> program and technical questions/considerations </w:t>
      </w:r>
      <w:r w:rsidR="00992777">
        <w:rPr>
          <w:color w:val="000000"/>
        </w:rPr>
        <w:t>to</w:t>
      </w:r>
      <w:r w:rsidR="00B0772B">
        <w:rPr>
          <w:color w:val="000000"/>
        </w:rPr>
        <w:t xml:space="preserve"> aid partners as the</w:t>
      </w:r>
      <w:r w:rsidR="00CE7CD3">
        <w:rPr>
          <w:color w:val="000000"/>
        </w:rPr>
        <w:t>y</w:t>
      </w:r>
      <w:r w:rsidR="00B0772B">
        <w:rPr>
          <w:color w:val="000000"/>
        </w:rPr>
        <w:t xml:space="preserve"> determine how to implement services </w:t>
      </w:r>
      <w:r w:rsidR="006C7963">
        <w:rPr>
          <w:color w:val="000000"/>
        </w:rPr>
        <w:t>in a way that will</w:t>
      </w:r>
      <w:r w:rsidR="00B0772B">
        <w:rPr>
          <w:color w:val="000000"/>
        </w:rPr>
        <w:t xml:space="preserve"> best meet their needs.</w:t>
      </w:r>
      <w:r w:rsidR="002C69B7">
        <w:rPr>
          <w:color w:val="000000"/>
        </w:rPr>
        <w:t xml:space="preserve"> </w:t>
      </w:r>
    </w:p>
    <w:p w14:paraId="3EDA8776" w14:textId="48BCFBED" w:rsidR="002C69B7" w:rsidRDefault="002C69B7">
      <w:pPr>
        <w:rPr>
          <w:color w:val="000000"/>
        </w:rPr>
      </w:pPr>
      <w:r>
        <w:rPr>
          <w:color w:val="000000"/>
        </w:rPr>
        <w:t xml:space="preserve">When planning to </w:t>
      </w:r>
      <w:r w:rsidR="0020532A">
        <w:rPr>
          <w:color w:val="000000"/>
        </w:rPr>
        <w:t>utilize</w:t>
      </w:r>
      <w:r>
        <w:rPr>
          <w:color w:val="000000"/>
        </w:rPr>
        <w:t xml:space="preserve"> shared facility services, partners first need to determine which services they will implement.</w:t>
      </w:r>
      <w:r w:rsidR="0020532A">
        <w:rPr>
          <w:color w:val="000000"/>
        </w:rPr>
        <w:t xml:space="preserve"> While services can exist in isolation, the Facility </w:t>
      </w:r>
      <w:r w:rsidR="00CE7CD3">
        <w:rPr>
          <w:color w:val="000000"/>
        </w:rPr>
        <w:t>T</w:t>
      </w:r>
      <w:r w:rsidR="0025799F">
        <w:rPr>
          <w:color w:val="000000"/>
        </w:rPr>
        <w:t>eam</w:t>
      </w:r>
      <w:r w:rsidR="0020532A">
        <w:rPr>
          <w:color w:val="000000"/>
        </w:rPr>
        <w:t xml:space="preserve"> recommends that partners take advantage of each of the three available services. In particular, use of both submit services will enable real-time data sharing between partners, whereas implementing a single submit service will only provide data in one direction.</w:t>
      </w:r>
    </w:p>
    <w:p w14:paraId="1AE9408E" w14:textId="15199BC7" w:rsidR="00586DED" w:rsidRDefault="009363B5" w:rsidP="00586DED">
      <w:pPr>
        <w:rPr>
          <w:color w:val="000000"/>
        </w:rPr>
      </w:pPr>
      <w:r>
        <w:rPr>
          <w:color w:val="000000"/>
        </w:rPr>
        <w:t xml:space="preserve">After </w:t>
      </w:r>
      <w:r w:rsidR="0020532A">
        <w:rPr>
          <w:color w:val="000000"/>
        </w:rPr>
        <w:t xml:space="preserve">a partner has determined which service(s) to implement, there are additional programmatic and technical considerations. </w:t>
      </w:r>
      <w:r w:rsidR="00586DED">
        <w:rPr>
          <w:color w:val="000000"/>
        </w:rPr>
        <w:t xml:space="preserve">By answering these questions, partners will be more prepared to perform the implementation steps outlined later in this document. </w:t>
      </w:r>
      <w:bookmarkStart w:id="17" w:name="scroll-bookmark-14"/>
    </w:p>
    <w:p w14:paraId="546FB304" w14:textId="7A457F34" w:rsidR="0042454C" w:rsidRDefault="0042454C" w:rsidP="00586DED">
      <w:pPr>
        <w:rPr>
          <w:color w:val="000000"/>
        </w:rPr>
      </w:pPr>
      <w:r>
        <w:rPr>
          <w:color w:val="000000"/>
        </w:rPr>
        <w:t>Partners who are interested in entering into a Service Level Agreement (SLA) or Service Level Commitment (SLC) with EPA may do so. Partners should contact the EPA O</w:t>
      </w:r>
      <w:r w:rsidR="00271481">
        <w:rPr>
          <w:color w:val="000000"/>
        </w:rPr>
        <w:t xml:space="preserve">ffice of </w:t>
      </w:r>
      <w:r>
        <w:rPr>
          <w:color w:val="000000"/>
        </w:rPr>
        <w:t>M</w:t>
      </w:r>
      <w:r w:rsidR="00271481">
        <w:rPr>
          <w:color w:val="000000"/>
        </w:rPr>
        <w:t xml:space="preserve">ission </w:t>
      </w:r>
      <w:r>
        <w:rPr>
          <w:color w:val="000000"/>
        </w:rPr>
        <w:t>S</w:t>
      </w:r>
      <w:r w:rsidR="00271481">
        <w:rPr>
          <w:color w:val="000000"/>
        </w:rPr>
        <w:t>upport</w:t>
      </w:r>
      <w:r>
        <w:rPr>
          <w:color w:val="000000"/>
        </w:rPr>
        <w:t xml:space="preserve"> contact in Section 6 to engage EPA in that process.</w:t>
      </w:r>
    </w:p>
    <w:p w14:paraId="692E2798" w14:textId="4D7368B1" w:rsidR="005E6E57" w:rsidRDefault="0025799F" w:rsidP="002679F2">
      <w:pPr>
        <w:pStyle w:val="Heading2"/>
      </w:pPr>
      <w:bookmarkStart w:id="18" w:name="_Toc51586056"/>
      <w:r>
        <w:t xml:space="preserve">3.1 </w:t>
      </w:r>
      <w:r w:rsidR="004C69E0">
        <w:t>Program</w:t>
      </w:r>
      <w:r w:rsidR="0020532A">
        <w:t>matic</w:t>
      </w:r>
      <w:r w:rsidR="004C69E0">
        <w:t xml:space="preserve"> Considerations</w:t>
      </w:r>
      <w:bookmarkEnd w:id="17"/>
      <w:bookmarkEnd w:id="18"/>
    </w:p>
    <w:p w14:paraId="7E6AC0A0" w14:textId="3F31A66B" w:rsidR="00586DED" w:rsidRDefault="0025799F" w:rsidP="002679F2">
      <w:pPr>
        <w:pStyle w:val="Heading3"/>
      </w:pPr>
      <w:bookmarkStart w:id="19" w:name="_Toc51586057"/>
      <w:r>
        <w:t xml:space="preserve">3.1.1 </w:t>
      </w:r>
      <w:r w:rsidR="007B6AF5">
        <w:t xml:space="preserve">Submit to </w:t>
      </w:r>
      <w:r w:rsidR="00586DED">
        <w:t>FRS</w:t>
      </w:r>
      <w:bookmarkEnd w:id="19"/>
      <w:r w:rsidR="00586DED">
        <w:t xml:space="preserve"> </w:t>
      </w:r>
    </w:p>
    <w:p w14:paraId="606CAF50" w14:textId="75B16B02" w:rsidR="00586DED" w:rsidRDefault="0025799F" w:rsidP="00586DED">
      <w:r>
        <w:t xml:space="preserve">The </w:t>
      </w:r>
      <w:r w:rsidR="007B6AF5" w:rsidRPr="007B6AF5">
        <w:t xml:space="preserve">Submit to </w:t>
      </w:r>
      <w:r w:rsidRPr="007B6AF5">
        <w:t>FRS s</w:t>
      </w:r>
      <w:r w:rsidR="00586DED" w:rsidRPr="007B6AF5">
        <w:t>ervice</w:t>
      </w:r>
      <w:r w:rsidR="00586DED">
        <w:t xml:space="preserve"> enables a partner to submit real-time updates of facility data to EPA’s FRS</w:t>
      </w:r>
      <w:bookmarkStart w:id="20" w:name="_GoBack"/>
      <w:bookmarkEnd w:id="20"/>
      <w:r w:rsidR="00586DED">
        <w:t>.</w:t>
      </w:r>
      <w:r w:rsidR="00271481">
        <w:t xml:space="preserve"> This is the equivalent of a partner using the FACID data flow to provide data to FRS.</w:t>
      </w:r>
    </w:p>
    <w:p w14:paraId="7DCCAAB8" w14:textId="533AE5AD" w:rsidR="00586DED" w:rsidRPr="00586DED" w:rsidRDefault="00586DED" w:rsidP="00261C1F">
      <w:pPr>
        <w:pStyle w:val="ListParagraph"/>
        <w:numPr>
          <w:ilvl w:val="0"/>
          <w:numId w:val="4"/>
        </w:numPr>
      </w:pPr>
      <w:r>
        <w:t>Will the partner system provide information on all facilities within their system?</w:t>
      </w:r>
    </w:p>
    <w:tbl>
      <w:tblPr>
        <w:tblStyle w:val="GridTable1Light-Accent11"/>
        <w:tblW w:w="0" w:type="auto"/>
        <w:tblLook w:val="04A0" w:firstRow="1" w:lastRow="0" w:firstColumn="1" w:lastColumn="0" w:noHBand="0" w:noVBand="1"/>
      </w:tblPr>
      <w:tblGrid>
        <w:gridCol w:w="2785"/>
        <w:gridCol w:w="2790"/>
        <w:gridCol w:w="2880"/>
      </w:tblGrid>
      <w:tr w:rsidR="003B254F" w14:paraId="1C7BF39C" w14:textId="77777777" w:rsidTr="003B2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1549AA8" w14:textId="7ED1FC95" w:rsidR="003B254F" w:rsidRDefault="003B254F" w:rsidP="00B0772B">
            <w:r>
              <w:lastRenderedPageBreak/>
              <w:t>Considerations</w:t>
            </w:r>
          </w:p>
        </w:tc>
        <w:tc>
          <w:tcPr>
            <w:tcW w:w="2790" w:type="dxa"/>
          </w:tcPr>
          <w:p w14:paraId="35BDFA38" w14:textId="09EBF713" w:rsidR="003B254F" w:rsidRDefault="003B254F" w:rsidP="00B0772B">
            <w:pPr>
              <w:cnfStyle w:val="100000000000" w:firstRow="1" w:lastRow="0" w:firstColumn="0" w:lastColumn="0" w:oddVBand="0" w:evenVBand="0" w:oddHBand="0" w:evenHBand="0" w:firstRowFirstColumn="0" w:firstRowLastColumn="0" w:lastRowFirstColumn="0" w:lastRowLastColumn="0"/>
            </w:pPr>
            <w:r>
              <w:t>A Partner May Decide They Will</w:t>
            </w:r>
            <w:r w:rsidR="00DE0CDE">
              <w:t>…</w:t>
            </w:r>
          </w:p>
        </w:tc>
        <w:tc>
          <w:tcPr>
            <w:tcW w:w="2880" w:type="dxa"/>
          </w:tcPr>
          <w:p w14:paraId="5435125B" w14:textId="0977E8B4" w:rsidR="003B254F" w:rsidRDefault="003B254F" w:rsidP="00B0772B">
            <w:pPr>
              <w:cnfStyle w:val="100000000000" w:firstRow="1" w:lastRow="0" w:firstColumn="0" w:lastColumn="0" w:oddVBand="0" w:evenVBand="0" w:oddHBand="0" w:evenHBand="0" w:firstRowFirstColumn="0" w:firstRowLastColumn="0" w:lastRowFirstColumn="0" w:lastRowLastColumn="0"/>
            </w:pPr>
            <w:r>
              <w:t>Suggested Approach</w:t>
            </w:r>
          </w:p>
        </w:tc>
      </w:tr>
      <w:tr w:rsidR="003B254F" w14:paraId="419278FA" w14:textId="77777777" w:rsidTr="003B254F">
        <w:tc>
          <w:tcPr>
            <w:cnfStyle w:val="001000000000" w:firstRow="0" w:lastRow="0" w:firstColumn="1" w:lastColumn="0" w:oddVBand="0" w:evenVBand="0" w:oddHBand="0" w:evenHBand="0" w:firstRowFirstColumn="0" w:firstRowLastColumn="0" w:lastRowFirstColumn="0" w:lastRowLastColumn="0"/>
            <w:tcW w:w="2785" w:type="dxa"/>
          </w:tcPr>
          <w:p w14:paraId="5A3D5A66" w14:textId="2B7047E1" w:rsidR="003B254F" w:rsidRPr="003B254F" w:rsidRDefault="003B254F" w:rsidP="00B0772B">
            <w:pPr>
              <w:rPr>
                <w:b w:val="0"/>
              </w:rPr>
            </w:pPr>
            <w:r>
              <w:rPr>
                <w:b w:val="0"/>
              </w:rPr>
              <w:t>Many partners maintain data on state-only or other facilities not under EPA jurisdiction.</w:t>
            </w:r>
          </w:p>
        </w:tc>
        <w:tc>
          <w:tcPr>
            <w:tcW w:w="2790" w:type="dxa"/>
          </w:tcPr>
          <w:p w14:paraId="7EC1D3C4" w14:textId="087A5722" w:rsidR="003B254F" w:rsidRDefault="00DE0CDE" w:rsidP="00B0772B">
            <w:pPr>
              <w:cnfStyle w:val="000000000000" w:firstRow="0" w:lastRow="0" w:firstColumn="0" w:lastColumn="0" w:oddVBand="0" w:evenVBand="0" w:oddHBand="0" w:evenHBand="0" w:firstRowFirstColumn="0" w:firstRowLastColumn="0" w:lastRowFirstColumn="0" w:lastRowLastColumn="0"/>
            </w:pPr>
            <w:r>
              <w:t>N</w:t>
            </w:r>
            <w:r w:rsidR="003B254F">
              <w:t>ot provide information on state-only facilities</w:t>
            </w:r>
            <w:r>
              <w:t>.</w:t>
            </w:r>
          </w:p>
        </w:tc>
        <w:tc>
          <w:tcPr>
            <w:tcW w:w="2880" w:type="dxa"/>
          </w:tcPr>
          <w:p w14:paraId="6CE608CD" w14:textId="4936EB08" w:rsidR="003B254F" w:rsidRDefault="003B254F" w:rsidP="00B0772B">
            <w:pPr>
              <w:cnfStyle w:val="000000000000" w:firstRow="0" w:lastRow="0" w:firstColumn="0" w:lastColumn="0" w:oddVBand="0" w:evenVBand="0" w:oddHBand="0" w:evenHBand="0" w:firstRowFirstColumn="0" w:firstRowLastColumn="0" w:lastRowFirstColumn="0" w:lastRowLastColumn="0"/>
            </w:pPr>
            <w:r>
              <w:t xml:space="preserve">Determine how to identify state-only facilities within the </w:t>
            </w:r>
            <w:r w:rsidR="007B6AF5">
              <w:t xml:space="preserve">partner </w:t>
            </w:r>
            <w:r>
              <w:t>system</w:t>
            </w:r>
            <w:r w:rsidR="00271481">
              <w:t>.</w:t>
            </w:r>
          </w:p>
        </w:tc>
      </w:tr>
      <w:tr w:rsidR="003B254F" w14:paraId="46396C9D" w14:textId="77777777" w:rsidTr="003B254F">
        <w:tc>
          <w:tcPr>
            <w:cnfStyle w:val="001000000000" w:firstRow="0" w:lastRow="0" w:firstColumn="1" w:lastColumn="0" w:oddVBand="0" w:evenVBand="0" w:oddHBand="0" w:evenHBand="0" w:firstRowFirstColumn="0" w:firstRowLastColumn="0" w:lastRowFirstColumn="0" w:lastRowLastColumn="0"/>
            <w:tcW w:w="2785" w:type="dxa"/>
          </w:tcPr>
          <w:p w14:paraId="2B37EBE2" w14:textId="20F60338" w:rsidR="003B254F" w:rsidRPr="003B254F" w:rsidRDefault="003B254F" w:rsidP="00B0772B">
            <w:pPr>
              <w:rPr>
                <w:b w:val="0"/>
              </w:rPr>
            </w:pPr>
            <w:r>
              <w:rPr>
                <w:b w:val="0"/>
              </w:rPr>
              <w:t>Many partners track facilities through an administrative process (e.g., application fee and processing) before that facility becomes “active” or regulated.</w:t>
            </w:r>
          </w:p>
        </w:tc>
        <w:tc>
          <w:tcPr>
            <w:tcW w:w="2790" w:type="dxa"/>
          </w:tcPr>
          <w:p w14:paraId="1B610782" w14:textId="3870FB16" w:rsidR="003B254F" w:rsidRDefault="00DE0CDE" w:rsidP="00B0772B">
            <w:pPr>
              <w:cnfStyle w:val="000000000000" w:firstRow="0" w:lastRow="0" w:firstColumn="0" w:lastColumn="0" w:oddVBand="0" w:evenVBand="0" w:oddHBand="0" w:evenHBand="0" w:firstRowFirstColumn="0" w:firstRowLastColumn="0" w:lastRowFirstColumn="0" w:lastRowLastColumn="0"/>
            </w:pPr>
            <w:r>
              <w:t>N</w:t>
            </w:r>
            <w:r w:rsidR="003B254F">
              <w:t>ot provide information unless a facility is “active</w:t>
            </w:r>
            <w:r w:rsidR="00286A2D">
              <w:t>.</w:t>
            </w:r>
            <w:r w:rsidR="003B254F">
              <w:t xml:space="preserve">” </w:t>
            </w:r>
          </w:p>
        </w:tc>
        <w:tc>
          <w:tcPr>
            <w:tcW w:w="2880" w:type="dxa"/>
          </w:tcPr>
          <w:p w14:paraId="7469C7DC" w14:textId="51F71ECC" w:rsidR="003B254F" w:rsidRDefault="003B254F" w:rsidP="00992777">
            <w:pPr>
              <w:cnfStyle w:val="000000000000" w:firstRow="0" w:lastRow="0" w:firstColumn="0" w:lastColumn="0" w:oddVBand="0" w:evenVBand="0" w:oddHBand="0" w:evenHBand="0" w:firstRowFirstColumn="0" w:firstRowLastColumn="0" w:lastRowFirstColumn="0" w:lastRowLastColumn="0"/>
            </w:pPr>
            <w:r>
              <w:t xml:space="preserve">Identify how to determine a facility’s status within </w:t>
            </w:r>
            <w:r w:rsidR="007B6AF5">
              <w:t xml:space="preserve">the </w:t>
            </w:r>
            <w:r w:rsidR="00992777">
              <w:t xml:space="preserve">partner </w:t>
            </w:r>
            <w:r>
              <w:t>system.</w:t>
            </w:r>
          </w:p>
        </w:tc>
      </w:tr>
    </w:tbl>
    <w:p w14:paraId="20CFC2EB" w14:textId="27BAB7C5" w:rsidR="003B254F" w:rsidRDefault="003B254F" w:rsidP="00B0772B"/>
    <w:p w14:paraId="42FDB9D2" w14:textId="1BAE0322" w:rsidR="003B254F" w:rsidRDefault="003B254F" w:rsidP="00261C1F">
      <w:pPr>
        <w:pStyle w:val="ListParagraph"/>
        <w:numPr>
          <w:ilvl w:val="0"/>
          <w:numId w:val="4"/>
        </w:numPr>
      </w:pPr>
      <w:r>
        <w:t>Will the partner system submit a change to any data field/attribute?</w:t>
      </w:r>
    </w:p>
    <w:tbl>
      <w:tblPr>
        <w:tblStyle w:val="GridTable1Light-Accent11"/>
        <w:tblW w:w="0" w:type="auto"/>
        <w:tblLook w:val="04A0" w:firstRow="1" w:lastRow="0" w:firstColumn="1" w:lastColumn="0" w:noHBand="0" w:noVBand="1"/>
      </w:tblPr>
      <w:tblGrid>
        <w:gridCol w:w="2785"/>
        <w:gridCol w:w="2790"/>
        <w:gridCol w:w="2880"/>
      </w:tblGrid>
      <w:tr w:rsidR="003B254F" w14:paraId="06435651" w14:textId="77777777" w:rsidTr="00244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C765D01" w14:textId="77777777" w:rsidR="003B254F" w:rsidRDefault="003B254F" w:rsidP="00244C96">
            <w:r>
              <w:t>Considerations</w:t>
            </w:r>
          </w:p>
        </w:tc>
        <w:tc>
          <w:tcPr>
            <w:tcW w:w="2790" w:type="dxa"/>
          </w:tcPr>
          <w:p w14:paraId="53DAC604" w14:textId="44412159" w:rsidR="003B254F" w:rsidRDefault="003B254F" w:rsidP="00244C96">
            <w:pPr>
              <w:cnfStyle w:val="100000000000" w:firstRow="1" w:lastRow="0" w:firstColumn="0" w:lastColumn="0" w:oddVBand="0" w:evenVBand="0" w:oddHBand="0" w:evenHBand="0" w:firstRowFirstColumn="0" w:firstRowLastColumn="0" w:lastRowFirstColumn="0" w:lastRowLastColumn="0"/>
            </w:pPr>
            <w:r>
              <w:t>A Partner May Decide They Will…</w:t>
            </w:r>
          </w:p>
        </w:tc>
        <w:tc>
          <w:tcPr>
            <w:tcW w:w="2880" w:type="dxa"/>
          </w:tcPr>
          <w:p w14:paraId="0AEB7710" w14:textId="77777777" w:rsidR="003B254F" w:rsidRDefault="003B254F" w:rsidP="00244C96">
            <w:pPr>
              <w:cnfStyle w:val="100000000000" w:firstRow="1" w:lastRow="0" w:firstColumn="0" w:lastColumn="0" w:oddVBand="0" w:evenVBand="0" w:oddHBand="0" w:evenHBand="0" w:firstRowFirstColumn="0" w:firstRowLastColumn="0" w:lastRowFirstColumn="0" w:lastRowLastColumn="0"/>
            </w:pPr>
            <w:r>
              <w:t>Suggested Approach</w:t>
            </w:r>
          </w:p>
        </w:tc>
      </w:tr>
      <w:tr w:rsidR="003B254F" w14:paraId="256C9C27" w14:textId="77777777" w:rsidTr="00244C96">
        <w:tc>
          <w:tcPr>
            <w:cnfStyle w:val="001000000000" w:firstRow="0" w:lastRow="0" w:firstColumn="1" w:lastColumn="0" w:oddVBand="0" w:evenVBand="0" w:oddHBand="0" w:evenHBand="0" w:firstRowFirstColumn="0" w:firstRowLastColumn="0" w:lastRowFirstColumn="0" w:lastRowLastColumn="0"/>
            <w:tcW w:w="2785" w:type="dxa"/>
          </w:tcPr>
          <w:p w14:paraId="60530910" w14:textId="3308F558" w:rsidR="003B254F" w:rsidRPr="003B254F" w:rsidRDefault="003B254F" w:rsidP="00601F3A">
            <w:pPr>
              <w:rPr>
                <w:b w:val="0"/>
              </w:rPr>
            </w:pPr>
            <w:r>
              <w:rPr>
                <w:b w:val="0"/>
              </w:rPr>
              <w:t xml:space="preserve">Partners may elect </w:t>
            </w:r>
            <w:r w:rsidR="00271481">
              <w:rPr>
                <w:b w:val="0"/>
              </w:rPr>
              <w:t xml:space="preserve">not </w:t>
            </w:r>
            <w:r>
              <w:rPr>
                <w:b w:val="0"/>
              </w:rPr>
              <w:t xml:space="preserve">to submit updates to FRS </w:t>
            </w:r>
            <w:r w:rsidR="003A7C58">
              <w:rPr>
                <w:b w:val="0"/>
              </w:rPr>
              <w:t>for all data attributes</w:t>
            </w:r>
            <w:r>
              <w:rPr>
                <w:b w:val="0"/>
              </w:rPr>
              <w:t>.</w:t>
            </w:r>
          </w:p>
        </w:tc>
        <w:tc>
          <w:tcPr>
            <w:tcW w:w="2790" w:type="dxa"/>
          </w:tcPr>
          <w:p w14:paraId="6C8F8805" w14:textId="79B8FF1E" w:rsidR="003B254F" w:rsidRDefault="003B254F" w:rsidP="00601F3A">
            <w:pPr>
              <w:cnfStyle w:val="000000000000" w:firstRow="0" w:lastRow="0" w:firstColumn="0" w:lastColumn="0" w:oddVBand="0" w:evenVBand="0" w:oddHBand="0" w:evenHBand="0" w:firstRowFirstColumn="0" w:firstRowLastColumn="0" w:lastRowFirstColumn="0" w:lastRowLastColumn="0"/>
            </w:pPr>
            <w:r>
              <w:t xml:space="preserve">Provide updates on </w:t>
            </w:r>
            <w:r w:rsidR="003A7C58">
              <w:t>some, but not all, data attributes</w:t>
            </w:r>
          </w:p>
        </w:tc>
        <w:tc>
          <w:tcPr>
            <w:tcW w:w="2880" w:type="dxa"/>
          </w:tcPr>
          <w:p w14:paraId="59622685" w14:textId="49200D0C" w:rsidR="003B254F" w:rsidRDefault="003B254F" w:rsidP="00601F3A">
            <w:pPr>
              <w:cnfStyle w:val="000000000000" w:firstRow="0" w:lastRow="0" w:firstColumn="0" w:lastColumn="0" w:oddVBand="0" w:evenVBand="0" w:oddHBand="0" w:evenHBand="0" w:firstRowFirstColumn="0" w:firstRowLastColumn="0" w:lastRowFirstColumn="0" w:lastRowLastColumn="0"/>
            </w:pPr>
            <w:r>
              <w:t xml:space="preserve">Identify the </w:t>
            </w:r>
            <w:r w:rsidR="003A7C58">
              <w:t xml:space="preserve">data attributes </w:t>
            </w:r>
            <w:r>
              <w:t>that will trigger an update to FRS.</w:t>
            </w:r>
          </w:p>
        </w:tc>
      </w:tr>
      <w:tr w:rsidR="003B254F" w14:paraId="09A84AE1" w14:textId="77777777" w:rsidTr="00244C96">
        <w:tc>
          <w:tcPr>
            <w:cnfStyle w:val="001000000000" w:firstRow="0" w:lastRow="0" w:firstColumn="1" w:lastColumn="0" w:oddVBand="0" w:evenVBand="0" w:oddHBand="0" w:evenHBand="0" w:firstRowFirstColumn="0" w:firstRowLastColumn="0" w:lastRowFirstColumn="0" w:lastRowLastColumn="0"/>
            <w:tcW w:w="2785" w:type="dxa"/>
          </w:tcPr>
          <w:p w14:paraId="52AF43DB" w14:textId="697B3322" w:rsidR="003B254F" w:rsidRPr="003B254F" w:rsidRDefault="003B254F" w:rsidP="00244C96">
            <w:pPr>
              <w:rPr>
                <w:b w:val="0"/>
              </w:rPr>
            </w:pPr>
            <w:r>
              <w:rPr>
                <w:b w:val="0"/>
              </w:rPr>
              <w:t xml:space="preserve">Partners may decide that only certain types of changes </w:t>
            </w:r>
            <w:r w:rsidR="00DE0CDE">
              <w:rPr>
                <w:b w:val="0"/>
              </w:rPr>
              <w:t>will warrant an update to FRS.</w:t>
            </w:r>
          </w:p>
        </w:tc>
        <w:tc>
          <w:tcPr>
            <w:tcW w:w="2790" w:type="dxa"/>
          </w:tcPr>
          <w:p w14:paraId="28CB1189" w14:textId="6DA1559B" w:rsidR="003B254F" w:rsidRDefault="003B254F" w:rsidP="00601F3A">
            <w:pPr>
              <w:cnfStyle w:val="000000000000" w:firstRow="0" w:lastRow="0" w:firstColumn="0" w:lastColumn="0" w:oddVBand="0" w:evenVBand="0" w:oddHBand="0" w:evenHBand="0" w:firstRowFirstColumn="0" w:firstRowLastColumn="0" w:lastRowFirstColumn="0" w:lastRowLastColumn="0"/>
            </w:pPr>
            <w:r>
              <w:t xml:space="preserve">Provide updates on certain </w:t>
            </w:r>
            <w:r w:rsidR="003A7C58">
              <w:t xml:space="preserve">data attributes </w:t>
            </w:r>
            <w:r>
              <w:t>in certain circumstances.</w:t>
            </w:r>
          </w:p>
        </w:tc>
        <w:tc>
          <w:tcPr>
            <w:tcW w:w="2880" w:type="dxa"/>
          </w:tcPr>
          <w:p w14:paraId="116C7A9B" w14:textId="615E09C0" w:rsidR="003B254F" w:rsidRDefault="003B254F" w:rsidP="00601F3A">
            <w:pPr>
              <w:cnfStyle w:val="000000000000" w:firstRow="0" w:lastRow="0" w:firstColumn="0" w:lastColumn="0" w:oddVBand="0" w:evenVBand="0" w:oddHBand="0" w:evenHBand="0" w:firstRowFirstColumn="0" w:firstRowLastColumn="0" w:lastRowFirstColumn="0" w:lastRowLastColumn="0"/>
            </w:pPr>
            <w:r>
              <w:t xml:space="preserve">Identify the </w:t>
            </w:r>
            <w:r w:rsidR="003A7C58">
              <w:t xml:space="preserve">data attributes </w:t>
            </w:r>
            <w:r>
              <w:t>and rules that will determine when to send an update to FRS.</w:t>
            </w:r>
            <w:r w:rsidR="00D31376">
              <w:t xml:space="preserve"> For example, a partner may not store all of the flags that are available in the service (e.g., small business indicator) and may elect not to include them in their submission.</w:t>
            </w:r>
          </w:p>
        </w:tc>
      </w:tr>
    </w:tbl>
    <w:p w14:paraId="102ED818" w14:textId="772E31D3" w:rsidR="00B0772B" w:rsidRDefault="00B0772B">
      <w:pPr>
        <w:rPr>
          <w:color w:val="000000"/>
        </w:rPr>
      </w:pPr>
    </w:p>
    <w:p w14:paraId="3C2D8E96" w14:textId="7FB7DBA0" w:rsidR="002F23A8" w:rsidRDefault="0025799F" w:rsidP="002679F2">
      <w:pPr>
        <w:pStyle w:val="Heading3"/>
      </w:pPr>
      <w:bookmarkStart w:id="21" w:name="_Toc51586058"/>
      <w:r>
        <w:t xml:space="preserve">3.1.2 </w:t>
      </w:r>
      <w:r w:rsidR="007B6AF5">
        <w:t xml:space="preserve">Submit to </w:t>
      </w:r>
      <w:r w:rsidR="002F23A8">
        <w:t>Partner</w:t>
      </w:r>
      <w:bookmarkEnd w:id="21"/>
      <w:r w:rsidR="002F23A8">
        <w:t xml:space="preserve"> </w:t>
      </w:r>
    </w:p>
    <w:p w14:paraId="3AC3EBAE" w14:textId="540CCC85" w:rsidR="002F23A8" w:rsidRDefault="003A7C58" w:rsidP="002F23A8">
      <w:r>
        <w:t>Through the Submit to Partner service, a partner will develop a service to update a partner data system. FRS will call this service when FRS updates facility data. Thus, t</w:t>
      </w:r>
      <w:r w:rsidR="0025799F">
        <w:t xml:space="preserve">he </w:t>
      </w:r>
      <w:r w:rsidR="007B6AF5">
        <w:t xml:space="preserve">Submit to </w:t>
      </w:r>
      <w:r w:rsidR="007B6AF5" w:rsidRPr="007B6AF5">
        <w:t>Partner</w:t>
      </w:r>
      <w:r w:rsidR="0025799F" w:rsidRPr="007B6AF5">
        <w:t xml:space="preserve"> s</w:t>
      </w:r>
      <w:r w:rsidR="002F23A8" w:rsidRPr="007B6AF5">
        <w:t>ervice enables</w:t>
      </w:r>
      <w:r w:rsidR="002F23A8">
        <w:t xml:space="preserve"> </w:t>
      </w:r>
      <w:r w:rsidR="00973AEF">
        <w:t xml:space="preserve">a partner system to receive </w:t>
      </w:r>
      <w:r w:rsidR="002F23A8">
        <w:t xml:space="preserve">changes </w:t>
      </w:r>
      <w:r w:rsidR="007B6AF5">
        <w:t xml:space="preserve">to the FRS facility record </w:t>
      </w:r>
      <w:r w:rsidR="00973AEF">
        <w:t>in real time</w:t>
      </w:r>
      <w:r w:rsidR="002F23A8">
        <w:t>.</w:t>
      </w:r>
    </w:p>
    <w:p w14:paraId="477B2237" w14:textId="7161B07F" w:rsidR="002F23A8" w:rsidRPr="00586DED" w:rsidRDefault="002F23A8" w:rsidP="00261C1F">
      <w:pPr>
        <w:pStyle w:val="ListParagraph"/>
        <w:numPr>
          <w:ilvl w:val="0"/>
          <w:numId w:val="5"/>
        </w:numPr>
      </w:pPr>
      <w:r>
        <w:t>What will the partner system do with updates from FRS?</w:t>
      </w:r>
    </w:p>
    <w:tbl>
      <w:tblPr>
        <w:tblStyle w:val="GridTable1Light-Accent11"/>
        <w:tblW w:w="0" w:type="auto"/>
        <w:tblLook w:val="04A0" w:firstRow="1" w:lastRow="0" w:firstColumn="1" w:lastColumn="0" w:noHBand="0" w:noVBand="1"/>
      </w:tblPr>
      <w:tblGrid>
        <w:gridCol w:w="2785"/>
        <w:gridCol w:w="2790"/>
        <w:gridCol w:w="2880"/>
      </w:tblGrid>
      <w:tr w:rsidR="002F23A8" w14:paraId="183836FE" w14:textId="77777777" w:rsidTr="00244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9DC6CB9" w14:textId="77777777" w:rsidR="002F23A8" w:rsidRDefault="002F23A8" w:rsidP="00244C96">
            <w:r>
              <w:t>Considerations</w:t>
            </w:r>
          </w:p>
        </w:tc>
        <w:tc>
          <w:tcPr>
            <w:tcW w:w="2790" w:type="dxa"/>
          </w:tcPr>
          <w:p w14:paraId="7843DFC0" w14:textId="77777777" w:rsidR="002F23A8" w:rsidRDefault="002F23A8" w:rsidP="00244C96">
            <w:pPr>
              <w:cnfStyle w:val="100000000000" w:firstRow="1" w:lastRow="0" w:firstColumn="0" w:lastColumn="0" w:oddVBand="0" w:evenVBand="0" w:oddHBand="0" w:evenHBand="0" w:firstRowFirstColumn="0" w:firstRowLastColumn="0" w:lastRowFirstColumn="0" w:lastRowLastColumn="0"/>
            </w:pPr>
            <w:r>
              <w:t>A Partner May Decide They Will…</w:t>
            </w:r>
          </w:p>
        </w:tc>
        <w:tc>
          <w:tcPr>
            <w:tcW w:w="2880" w:type="dxa"/>
          </w:tcPr>
          <w:p w14:paraId="5EEBD431" w14:textId="77777777" w:rsidR="002F23A8" w:rsidRDefault="002F23A8" w:rsidP="00244C96">
            <w:pPr>
              <w:cnfStyle w:val="100000000000" w:firstRow="1" w:lastRow="0" w:firstColumn="0" w:lastColumn="0" w:oddVBand="0" w:evenVBand="0" w:oddHBand="0" w:evenHBand="0" w:firstRowFirstColumn="0" w:firstRowLastColumn="0" w:lastRowFirstColumn="0" w:lastRowLastColumn="0"/>
            </w:pPr>
            <w:r>
              <w:t>Suggested Approach</w:t>
            </w:r>
          </w:p>
        </w:tc>
      </w:tr>
      <w:tr w:rsidR="002F23A8" w14:paraId="619C3A3B" w14:textId="77777777" w:rsidTr="002F23A8">
        <w:tc>
          <w:tcPr>
            <w:cnfStyle w:val="001000000000" w:firstRow="0" w:lastRow="0" w:firstColumn="1" w:lastColumn="0" w:oddVBand="0" w:evenVBand="0" w:oddHBand="0" w:evenHBand="0" w:firstRowFirstColumn="0" w:firstRowLastColumn="0" w:lastRowFirstColumn="0" w:lastRowLastColumn="0"/>
            <w:tcW w:w="2785" w:type="dxa"/>
            <w:vMerge w:val="restart"/>
            <w:vAlign w:val="center"/>
          </w:tcPr>
          <w:p w14:paraId="3FA263EC" w14:textId="2A45A627" w:rsidR="002F23A8" w:rsidRPr="003B254F" w:rsidRDefault="002F23A8" w:rsidP="002F23A8">
            <w:pPr>
              <w:rPr>
                <w:b w:val="0"/>
              </w:rPr>
            </w:pPr>
            <w:r>
              <w:rPr>
                <w:b w:val="0"/>
              </w:rPr>
              <w:t>Some partners may want updates from FRS to go into a “queue” for manual review by staff; other partners may elect to apply the updates directly to the data in the partner system.</w:t>
            </w:r>
          </w:p>
        </w:tc>
        <w:tc>
          <w:tcPr>
            <w:tcW w:w="2790" w:type="dxa"/>
          </w:tcPr>
          <w:p w14:paraId="53E030AC" w14:textId="752D5F24" w:rsidR="002F23A8" w:rsidRDefault="002F23A8" w:rsidP="00244C96">
            <w:pPr>
              <w:cnfStyle w:val="000000000000" w:firstRow="0" w:lastRow="0" w:firstColumn="0" w:lastColumn="0" w:oddVBand="0" w:evenVBand="0" w:oddHBand="0" w:evenHBand="0" w:firstRowFirstColumn="0" w:firstRowLastColumn="0" w:lastRowFirstColumn="0" w:lastRowLastColumn="0"/>
            </w:pPr>
            <w:r>
              <w:t>Apply all updates to data in their system.</w:t>
            </w:r>
          </w:p>
        </w:tc>
        <w:tc>
          <w:tcPr>
            <w:tcW w:w="2880" w:type="dxa"/>
          </w:tcPr>
          <w:p w14:paraId="5AB80B74" w14:textId="7B1B6B4E" w:rsidR="002F23A8" w:rsidRDefault="002F23A8" w:rsidP="00244C96">
            <w:pPr>
              <w:cnfStyle w:val="000000000000" w:firstRow="0" w:lastRow="0" w:firstColumn="0" w:lastColumn="0" w:oddVBand="0" w:evenVBand="0" w:oddHBand="0" w:evenHBand="0" w:firstRowFirstColumn="0" w:firstRowLastColumn="0" w:lastRowFirstColumn="0" w:lastRowLastColumn="0"/>
            </w:pPr>
            <w:r>
              <w:t>Implement logic to apply updates directly to the data tables.</w:t>
            </w:r>
          </w:p>
        </w:tc>
      </w:tr>
      <w:tr w:rsidR="002F23A8" w14:paraId="4F3308ED" w14:textId="77777777" w:rsidTr="00244C96">
        <w:tc>
          <w:tcPr>
            <w:cnfStyle w:val="001000000000" w:firstRow="0" w:lastRow="0" w:firstColumn="1" w:lastColumn="0" w:oddVBand="0" w:evenVBand="0" w:oddHBand="0" w:evenHBand="0" w:firstRowFirstColumn="0" w:firstRowLastColumn="0" w:lastRowFirstColumn="0" w:lastRowLastColumn="0"/>
            <w:tcW w:w="2785" w:type="dxa"/>
            <w:vMerge/>
          </w:tcPr>
          <w:p w14:paraId="4172C226" w14:textId="672A8621" w:rsidR="002F23A8" w:rsidRPr="003B254F" w:rsidRDefault="002F23A8" w:rsidP="00244C96">
            <w:pPr>
              <w:rPr>
                <w:b w:val="0"/>
              </w:rPr>
            </w:pPr>
          </w:p>
        </w:tc>
        <w:tc>
          <w:tcPr>
            <w:tcW w:w="2790" w:type="dxa"/>
          </w:tcPr>
          <w:p w14:paraId="6A8F080A" w14:textId="20AB21DF" w:rsidR="002F23A8" w:rsidRDefault="002F23A8" w:rsidP="00601F3A">
            <w:pPr>
              <w:cnfStyle w:val="000000000000" w:firstRow="0" w:lastRow="0" w:firstColumn="0" w:lastColumn="0" w:oddVBand="0" w:evenVBand="0" w:oddHBand="0" w:evenHBand="0" w:firstRowFirstColumn="0" w:firstRowLastColumn="0" w:lastRowFirstColumn="0" w:lastRowLastColumn="0"/>
            </w:pPr>
            <w:r>
              <w:t xml:space="preserve">Apply updates to a “queue” so </w:t>
            </w:r>
            <w:r w:rsidR="003A7C58">
              <w:t>partners can</w:t>
            </w:r>
            <w:r>
              <w:t xml:space="preserve"> manually </w:t>
            </w:r>
            <w:r w:rsidR="003A7C58">
              <w:t xml:space="preserve">review them </w:t>
            </w:r>
            <w:r>
              <w:t xml:space="preserve">before </w:t>
            </w:r>
            <w:r w:rsidR="003A7C58">
              <w:t xml:space="preserve">applying changes </w:t>
            </w:r>
            <w:r>
              <w:t>to the partner system data.</w:t>
            </w:r>
          </w:p>
        </w:tc>
        <w:tc>
          <w:tcPr>
            <w:tcW w:w="2880" w:type="dxa"/>
          </w:tcPr>
          <w:p w14:paraId="0C34587A" w14:textId="43AF4214" w:rsidR="002F23A8" w:rsidRDefault="002F23A8" w:rsidP="00244C96">
            <w:pPr>
              <w:cnfStyle w:val="000000000000" w:firstRow="0" w:lastRow="0" w:firstColumn="0" w:lastColumn="0" w:oddVBand="0" w:evenVBand="0" w:oddHBand="0" w:evenHBand="0" w:firstRowFirstColumn="0" w:firstRowLastColumn="0" w:lastRowFirstColumn="0" w:lastRowLastColumn="0"/>
            </w:pPr>
            <w:r>
              <w:t>Determine where t</w:t>
            </w:r>
            <w:r w:rsidR="007B6AF5">
              <w:t>he</w:t>
            </w:r>
            <w:r>
              <w:t xml:space="preserve"> “queue” will reside, who will review the potential changes and the business process for “accepting” or “rejecting” a change.</w:t>
            </w:r>
          </w:p>
        </w:tc>
      </w:tr>
    </w:tbl>
    <w:p w14:paraId="39B9C4B4" w14:textId="0665D815" w:rsidR="002066CB" w:rsidRDefault="002066CB"/>
    <w:p w14:paraId="2D96F4A3" w14:textId="169E9FFC" w:rsidR="002F23A8" w:rsidRPr="007B6AF5" w:rsidRDefault="0025799F" w:rsidP="002679F2">
      <w:pPr>
        <w:pStyle w:val="Heading3"/>
      </w:pPr>
      <w:bookmarkStart w:id="22" w:name="_Toc51586059"/>
      <w:bookmarkStart w:id="23" w:name="scroll-bookmark-15"/>
      <w:r>
        <w:lastRenderedPageBreak/>
        <w:t xml:space="preserve">3.1.3 </w:t>
      </w:r>
      <w:r w:rsidR="007B6AF5" w:rsidRPr="007B6AF5">
        <w:t xml:space="preserve">Query </w:t>
      </w:r>
      <w:r w:rsidR="002F23A8" w:rsidRPr="007B6AF5">
        <w:t>FRS</w:t>
      </w:r>
      <w:bookmarkEnd w:id="22"/>
      <w:r w:rsidR="002F23A8" w:rsidRPr="007B6AF5">
        <w:t xml:space="preserve"> </w:t>
      </w:r>
    </w:p>
    <w:p w14:paraId="1E28A440" w14:textId="275B02C0" w:rsidR="002F23A8" w:rsidRDefault="002F23A8" w:rsidP="002F23A8">
      <w:r w:rsidRPr="007B6AF5">
        <w:t xml:space="preserve">The </w:t>
      </w:r>
      <w:r w:rsidR="007B6AF5" w:rsidRPr="007B6AF5">
        <w:t xml:space="preserve">Query </w:t>
      </w:r>
      <w:r w:rsidR="0025799F" w:rsidRPr="007B6AF5">
        <w:t>FRS s</w:t>
      </w:r>
      <w:r w:rsidRPr="007B6AF5">
        <w:t>ervice</w:t>
      </w:r>
      <w:r>
        <w:t xml:space="preserve"> enables </w:t>
      </w:r>
      <w:r w:rsidR="005C4027">
        <w:t>a real-time query of FRS</w:t>
      </w:r>
      <w:r>
        <w:t>.</w:t>
      </w:r>
    </w:p>
    <w:p w14:paraId="1831E540" w14:textId="7352D672" w:rsidR="002F23A8" w:rsidRPr="00586DED" w:rsidRDefault="005C4027" w:rsidP="00261C1F">
      <w:pPr>
        <w:pStyle w:val="ListParagraph"/>
        <w:numPr>
          <w:ilvl w:val="0"/>
          <w:numId w:val="6"/>
        </w:numPr>
      </w:pPr>
      <w:r>
        <w:t xml:space="preserve">How will the </w:t>
      </w:r>
      <w:r w:rsidR="004D1E6F">
        <w:t>partner initiate the query service call?</w:t>
      </w:r>
    </w:p>
    <w:tbl>
      <w:tblPr>
        <w:tblStyle w:val="GridTable1Light-Accent11"/>
        <w:tblW w:w="0" w:type="auto"/>
        <w:tblLook w:val="04A0" w:firstRow="1" w:lastRow="0" w:firstColumn="1" w:lastColumn="0" w:noHBand="0" w:noVBand="1"/>
      </w:tblPr>
      <w:tblGrid>
        <w:gridCol w:w="2785"/>
        <w:gridCol w:w="2790"/>
        <w:gridCol w:w="2880"/>
      </w:tblGrid>
      <w:tr w:rsidR="002F23A8" w14:paraId="10D1D2D8" w14:textId="77777777" w:rsidTr="00244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D34777E" w14:textId="77777777" w:rsidR="002F23A8" w:rsidRDefault="002F23A8" w:rsidP="00244C96">
            <w:r>
              <w:t>Considerations</w:t>
            </w:r>
          </w:p>
        </w:tc>
        <w:tc>
          <w:tcPr>
            <w:tcW w:w="2790" w:type="dxa"/>
          </w:tcPr>
          <w:p w14:paraId="70D8F78C" w14:textId="77777777" w:rsidR="002F23A8" w:rsidRDefault="002F23A8" w:rsidP="00244C96">
            <w:pPr>
              <w:cnfStyle w:val="100000000000" w:firstRow="1" w:lastRow="0" w:firstColumn="0" w:lastColumn="0" w:oddVBand="0" w:evenVBand="0" w:oddHBand="0" w:evenHBand="0" w:firstRowFirstColumn="0" w:firstRowLastColumn="0" w:lastRowFirstColumn="0" w:lastRowLastColumn="0"/>
            </w:pPr>
            <w:r>
              <w:t>A Partner May Decide They Will…</w:t>
            </w:r>
          </w:p>
        </w:tc>
        <w:tc>
          <w:tcPr>
            <w:tcW w:w="2880" w:type="dxa"/>
          </w:tcPr>
          <w:p w14:paraId="4E9DA50D" w14:textId="77777777" w:rsidR="002F23A8" w:rsidRDefault="002F23A8" w:rsidP="00244C96">
            <w:pPr>
              <w:cnfStyle w:val="100000000000" w:firstRow="1" w:lastRow="0" w:firstColumn="0" w:lastColumn="0" w:oddVBand="0" w:evenVBand="0" w:oddHBand="0" w:evenHBand="0" w:firstRowFirstColumn="0" w:firstRowLastColumn="0" w:lastRowFirstColumn="0" w:lastRowLastColumn="0"/>
            </w:pPr>
            <w:r>
              <w:t>Suggested Approach</w:t>
            </w:r>
          </w:p>
        </w:tc>
      </w:tr>
      <w:tr w:rsidR="005C4027" w14:paraId="1343EE0F" w14:textId="77777777" w:rsidTr="005C4027">
        <w:tc>
          <w:tcPr>
            <w:cnfStyle w:val="001000000000" w:firstRow="0" w:lastRow="0" w:firstColumn="1" w:lastColumn="0" w:oddVBand="0" w:evenVBand="0" w:oddHBand="0" w:evenHBand="0" w:firstRowFirstColumn="0" w:firstRowLastColumn="0" w:lastRowFirstColumn="0" w:lastRowLastColumn="0"/>
            <w:tcW w:w="2785" w:type="dxa"/>
            <w:vMerge w:val="restart"/>
            <w:vAlign w:val="center"/>
          </w:tcPr>
          <w:p w14:paraId="5C926A41" w14:textId="5DDC3943" w:rsidR="005C4027" w:rsidRPr="003B254F" w:rsidRDefault="003A7C58" w:rsidP="00601F3A">
            <w:pPr>
              <w:rPr>
                <w:b w:val="0"/>
              </w:rPr>
            </w:pPr>
            <w:r>
              <w:rPr>
                <w:b w:val="0"/>
              </w:rPr>
              <w:t xml:space="preserve">Will a partner’s public website </w:t>
            </w:r>
            <w:r w:rsidR="003066D6">
              <w:rPr>
                <w:b w:val="0"/>
              </w:rPr>
              <w:t xml:space="preserve">within </w:t>
            </w:r>
            <w:r>
              <w:rPr>
                <w:b w:val="0"/>
              </w:rPr>
              <w:t>a partner’s application initiate the query?</w:t>
            </w:r>
          </w:p>
        </w:tc>
        <w:tc>
          <w:tcPr>
            <w:tcW w:w="2790" w:type="dxa"/>
          </w:tcPr>
          <w:p w14:paraId="78032BE2" w14:textId="7071F652" w:rsidR="005C4027" w:rsidRDefault="0025799F" w:rsidP="007B6AF5">
            <w:pPr>
              <w:cnfStyle w:val="000000000000" w:firstRow="0" w:lastRow="0" w:firstColumn="0" w:lastColumn="0" w:oddVBand="0" w:evenVBand="0" w:oddHBand="0" w:evenHBand="0" w:firstRowFirstColumn="0" w:firstRowLastColumn="0" w:lastRowFirstColumn="0" w:lastRowLastColumn="0"/>
            </w:pPr>
            <w:r>
              <w:t xml:space="preserve">Incorporate a call to the </w:t>
            </w:r>
            <w:r w:rsidR="007B6AF5">
              <w:t>Query FRS service</w:t>
            </w:r>
            <w:r w:rsidR="005C4027">
              <w:t xml:space="preserve"> as part of a public web site</w:t>
            </w:r>
            <w:r w:rsidR="00286A2D">
              <w:t>.</w:t>
            </w:r>
          </w:p>
        </w:tc>
        <w:tc>
          <w:tcPr>
            <w:tcW w:w="2880" w:type="dxa"/>
          </w:tcPr>
          <w:p w14:paraId="3900D022" w14:textId="0C7253A9" w:rsidR="005C4027" w:rsidRDefault="005C4027" w:rsidP="00244C96">
            <w:pPr>
              <w:cnfStyle w:val="000000000000" w:firstRow="0" w:lastRow="0" w:firstColumn="0" w:lastColumn="0" w:oddVBand="0" w:evenVBand="0" w:oddHBand="0" w:evenHBand="0" w:firstRowFirstColumn="0" w:firstRowLastColumn="0" w:lastRowFirstColumn="0" w:lastRowLastColumn="0"/>
            </w:pPr>
            <w:r>
              <w:t xml:space="preserve">Identify the UI changes that </w:t>
            </w:r>
            <w:r w:rsidR="003A7C58">
              <w:t xml:space="preserve">the partner </w:t>
            </w:r>
            <w:r w:rsidR="00271481">
              <w:t xml:space="preserve">may </w:t>
            </w:r>
            <w:r w:rsidR="003A7C58">
              <w:t>need to make.</w:t>
            </w:r>
          </w:p>
          <w:p w14:paraId="2356FEE4" w14:textId="77777777" w:rsidR="005C4027" w:rsidRDefault="005C4027" w:rsidP="00244C96">
            <w:pPr>
              <w:cnfStyle w:val="000000000000" w:firstRow="0" w:lastRow="0" w:firstColumn="0" w:lastColumn="0" w:oddVBand="0" w:evenVBand="0" w:oddHBand="0" w:evenHBand="0" w:firstRowFirstColumn="0" w:firstRowLastColumn="0" w:lastRowFirstColumn="0" w:lastRowLastColumn="0"/>
            </w:pPr>
          </w:p>
          <w:p w14:paraId="2CB76900" w14:textId="39C283B9" w:rsidR="007B6AF5" w:rsidRDefault="005C4027" w:rsidP="00601F3A">
            <w:pPr>
              <w:cnfStyle w:val="000000000000" w:firstRow="0" w:lastRow="0" w:firstColumn="0" w:lastColumn="0" w:oddVBand="0" w:evenVBand="0" w:oddHBand="0" w:evenHBand="0" w:firstRowFirstColumn="0" w:firstRowLastColumn="0" w:lastRowFirstColumn="0" w:lastRowLastColumn="0"/>
            </w:pPr>
            <w:r>
              <w:t xml:space="preserve">Determine which </w:t>
            </w:r>
            <w:r w:rsidR="007822C8">
              <w:t xml:space="preserve">data </w:t>
            </w:r>
            <w:r w:rsidR="00B63C83">
              <w:t>the partner will pass to the query service.</w:t>
            </w:r>
          </w:p>
        </w:tc>
      </w:tr>
      <w:tr w:rsidR="00B63C83" w14:paraId="58036A92" w14:textId="77777777" w:rsidTr="005C4027">
        <w:tc>
          <w:tcPr>
            <w:cnfStyle w:val="001000000000" w:firstRow="0" w:lastRow="0" w:firstColumn="1" w:lastColumn="0" w:oddVBand="0" w:evenVBand="0" w:oddHBand="0" w:evenHBand="0" w:firstRowFirstColumn="0" w:firstRowLastColumn="0" w:lastRowFirstColumn="0" w:lastRowLastColumn="0"/>
            <w:tcW w:w="2785" w:type="dxa"/>
            <w:vMerge/>
            <w:vAlign w:val="center"/>
          </w:tcPr>
          <w:p w14:paraId="30106CBF" w14:textId="6F3D724E" w:rsidR="00B63C83" w:rsidRPr="003B254F" w:rsidRDefault="00B63C83" w:rsidP="00B63C83">
            <w:pPr>
              <w:jc w:val="center"/>
              <w:rPr>
                <w:b w:val="0"/>
              </w:rPr>
            </w:pPr>
          </w:p>
        </w:tc>
        <w:tc>
          <w:tcPr>
            <w:tcW w:w="2790" w:type="dxa"/>
          </w:tcPr>
          <w:p w14:paraId="0128B72E" w14:textId="1D2B4B69" w:rsidR="00B63C83" w:rsidRDefault="00B63C83" w:rsidP="00B63C83">
            <w:pPr>
              <w:cnfStyle w:val="000000000000" w:firstRow="0" w:lastRow="0" w:firstColumn="0" w:lastColumn="0" w:oddVBand="0" w:evenVBand="0" w:oddHBand="0" w:evenHBand="0" w:firstRowFirstColumn="0" w:firstRowLastColumn="0" w:lastRowFirstColumn="0" w:lastRowLastColumn="0"/>
            </w:pPr>
            <w:r>
              <w:t>Incorporate a call to the Query FRS service as part of a partner system or application.</w:t>
            </w:r>
          </w:p>
        </w:tc>
        <w:tc>
          <w:tcPr>
            <w:tcW w:w="2880" w:type="dxa"/>
          </w:tcPr>
          <w:p w14:paraId="6338DA7B" w14:textId="77777777" w:rsidR="00B63C83" w:rsidRDefault="00B63C83" w:rsidP="00B63C83">
            <w:pPr>
              <w:cnfStyle w:val="000000000000" w:firstRow="0" w:lastRow="0" w:firstColumn="0" w:lastColumn="0" w:oddVBand="0" w:evenVBand="0" w:oddHBand="0" w:evenHBand="0" w:firstRowFirstColumn="0" w:firstRowLastColumn="0" w:lastRowFirstColumn="0" w:lastRowLastColumn="0"/>
            </w:pPr>
            <w:r>
              <w:t>Identify the UI changes that the partner may need to make.</w:t>
            </w:r>
          </w:p>
          <w:p w14:paraId="17228218" w14:textId="77777777" w:rsidR="00B63C83" w:rsidRDefault="00B63C83" w:rsidP="00B63C83">
            <w:pPr>
              <w:cnfStyle w:val="000000000000" w:firstRow="0" w:lastRow="0" w:firstColumn="0" w:lastColumn="0" w:oddVBand="0" w:evenVBand="0" w:oddHBand="0" w:evenHBand="0" w:firstRowFirstColumn="0" w:firstRowLastColumn="0" w:lastRowFirstColumn="0" w:lastRowLastColumn="0"/>
            </w:pPr>
          </w:p>
          <w:p w14:paraId="12080062" w14:textId="45F24515" w:rsidR="00B63C83" w:rsidRDefault="00B63C83" w:rsidP="00601F3A">
            <w:pPr>
              <w:cnfStyle w:val="000000000000" w:firstRow="0" w:lastRow="0" w:firstColumn="0" w:lastColumn="0" w:oddVBand="0" w:evenVBand="0" w:oddHBand="0" w:evenHBand="0" w:firstRowFirstColumn="0" w:firstRowLastColumn="0" w:lastRowFirstColumn="0" w:lastRowLastColumn="0"/>
            </w:pPr>
            <w:r>
              <w:t>Determine which data the partner will pass to the query service.</w:t>
            </w:r>
          </w:p>
        </w:tc>
      </w:tr>
    </w:tbl>
    <w:p w14:paraId="6A02CBB2" w14:textId="77777777" w:rsidR="002F23A8" w:rsidRDefault="002F23A8" w:rsidP="002F23A8"/>
    <w:p w14:paraId="0C587C27" w14:textId="7A511CE7" w:rsidR="005C4027" w:rsidRPr="00586DED" w:rsidRDefault="005C4027" w:rsidP="00261C1F">
      <w:pPr>
        <w:pStyle w:val="ListParagraph"/>
        <w:numPr>
          <w:ilvl w:val="0"/>
          <w:numId w:val="6"/>
        </w:numPr>
      </w:pPr>
      <w:r>
        <w:t xml:space="preserve">How will the </w:t>
      </w:r>
      <w:r w:rsidR="00271481">
        <w:t xml:space="preserve">partner use the FRS </w:t>
      </w:r>
      <w:r>
        <w:t>query results?</w:t>
      </w:r>
    </w:p>
    <w:tbl>
      <w:tblPr>
        <w:tblStyle w:val="GridTable1Light-Accent11"/>
        <w:tblW w:w="0" w:type="auto"/>
        <w:tblLook w:val="04A0" w:firstRow="1" w:lastRow="0" w:firstColumn="1" w:lastColumn="0" w:noHBand="0" w:noVBand="1"/>
      </w:tblPr>
      <w:tblGrid>
        <w:gridCol w:w="2785"/>
        <w:gridCol w:w="2790"/>
        <w:gridCol w:w="2880"/>
      </w:tblGrid>
      <w:tr w:rsidR="005C4027" w14:paraId="12881D12" w14:textId="77777777" w:rsidTr="00244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99F98D8" w14:textId="77777777" w:rsidR="005C4027" w:rsidRDefault="005C4027" w:rsidP="00244C96">
            <w:r>
              <w:t>Considerations</w:t>
            </w:r>
          </w:p>
        </w:tc>
        <w:tc>
          <w:tcPr>
            <w:tcW w:w="2790" w:type="dxa"/>
          </w:tcPr>
          <w:p w14:paraId="3AB7648B" w14:textId="77777777" w:rsidR="005C4027" w:rsidRDefault="005C4027" w:rsidP="00244C96">
            <w:pPr>
              <w:cnfStyle w:val="100000000000" w:firstRow="1" w:lastRow="0" w:firstColumn="0" w:lastColumn="0" w:oddVBand="0" w:evenVBand="0" w:oddHBand="0" w:evenHBand="0" w:firstRowFirstColumn="0" w:firstRowLastColumn="0" w:lastRowFirstColumn="0" w:lastRowLastColumn="0"/>
            </w:pPr>
            <w:r>
              <w:t>A Partner May Decide They Will…</w:t>
            </w:r>
          </w:p>
        </w:tc>
        <w:tc>
          <w:tcPr>
            <w:tcW w:w="2880" w:type="dxa"/>
          </w:tcPr>
          <w:p w14:paraId="28990CAD" w14:textId="77777777" w:rsidR="005C4027" w:rsidRDefault="005C4027" w:rsidP="00244C96">
            <w:pPr>
              <w:cnfStyle w:val="100000000000" w:firstRow="1" w:lastRow="0" w:firstColumn="0" w:lastColumn="0" w:oddVBand="0" w:evenVBand="0" w:oddHBand="0" w:evenHBand="0" w:firstRowFirstColumn="0" w:firstRowLastColumn="0" w:lastRowFirstColumn="0" w:lastRowLastColumn="0"/>
            </w:pPr>
            <w:r>
              <w:t>Suggested Approach</w:t>
            </w:r>
          </w:p>
        </w:tc>
      </w:tr>
      <w:tr w:rsidR="005C4027" w14:paraId="4DA91FD9" w14:textId="77777777" w:rsidTr="005C4027">
        <w:tc>
          <w:tcPr>
            <w:cnfStyle w:val="001000000000" w:firstRow="0" w:lastRow="0" w:firstColumn="1" w:lastColumn="0" w:oddVBand="0" w:evenVBand="0" w:oddHBand="0" w:evenHBand="0" w:firstRowFirstColumn="0" w:firstRowLastColumn="0" w:lastRowFirstColumn="0" w:lastRowLastColumn="0"/>
            <w:tcW w:w="2785" w:type="dxa"/>
            <w:vMerge w:val="restart"/>
            <w:vAlign w:val="center"/>
          </w:tcPr>
          <w:p w14:paraId="0ACFF550" w14:textId="5BD3BCF1" w:rsidR="005C4027" w:rsidRPr="003B254F" w:rsidRDefault="005C4027" w:rsidP="00601F3A">
            <w:pPr>
              <w:rPr>
                <w:b w:val="0"/>
              </w:rPr>
            </w:pPr>
            <w:r>
              <w:rPr>
                <w:b w:val="0"/>
              </w:rPr>
              <w:t xml:space="preserve">Will </w:t>
            </w:r>
            <w:r w:rsidR="00B63C83">
              <w:rPr>
                <w:b w:val="0"/>
              </w:rPr>
              <w:t xml:space="preserve">the partner system return </w:t>
            </w:r>
            <w:r>
              <w:rPr>
                <w:b w:val="0"/>
              </w:rPr>
              <w:t>query results within a public web page or partner application?</w:t>
            </w:r>
          </w:p>
        </w:tc>
        <w:tc>
          <w:tcPr>
            <w:tcW w:w="2790" w:type="dxa"/>
          </w:tcPr>
          <w:p w14:paraId="6702B342" w14:textId="79AA15EF" w:rsidR="005C4027" w:rsidRDefault="005C4027" w:rsidP="005C4027">
            <w:pPr>
              <w:cnfStyle w:val="000000000000" w:firstRow="0" w:lastRow="0" w:firstColumn="0" w:lastColumn="0" w:oddVBand="0" w:evenVBand="0" w:oddHBand="0" w:evenHBand="0" w:firstRowFirstColumn="0" w:firstRowLastColumn="0" w:lastRowFirstColumn="0" w:lastRowLastColumn="0"/>
            </w:pPr>
            <w:r>
              <w:t>Incorporate results on a public web page.</w:t>
            </w:r>
          </w:p>
        </w:tc>
        <w:tc>
          <w:tcPr>
            <w:tcW w:w="2880" w:type="dxa"/>
          </w:tcPr>
          <w:p w14:paraId="449507FD" w14:textId="77777777" w:rsidR="00B63C83" w:rsidRDefault="00B63C83" w:rsidP="00B63C83">
            <w:pPr>
              <w:cnfStyle w:val="000000000000" w:firstRow="0" w:lastRow="0" w:firstColumn="0" w:lastColumn="0" w:oddVBand="0" w:evenVBand="0" w:oddHBand="0" w:evenHBand="0" w:firstRowFirstColumn="0" w:firstRowLastColumn="0" w:lastRowFirstColumn="0" w:lastRowLastColumn="0"/>
            </w:pPr>
            <w:r>
              <w:t>Identify the UI changes that the partner may need to make.</w:t>
            </w:r>
          </w:p>
          <w:p w14:paraId="0D186BAA" w14:textId="77777777" w:rsidR="005C4027" w:rsidRDefault="005C4027" w:rsidP="00244C96">
            <w:pPr>
              <w:cnfStyle w:val="000000000000" w:firstRow="0" w:lastRow="0" w:firstColumn="0" w:lastColumn="0" w:oddVBand="0" w:evenVBand="0" w:oddHBand="0" w:evenHBand="0" w:firstRowFirstColumn="0" w:firstRowLastColumn="0" w:lastRowFirstColumn="0" w:lastRowLastColumn="0"/>
            </w:pPr>
          </w:p>
          <w:p w14:paraId="7CE70A48" w14:textId="46826ED5" w:rsidR="005C4027" w:rsidRDefault="005C4027" w:rsidP="00244C96">
            <w:pPr>
              <w:cnfStyle w:val="000000000000" w:firstRow="0" w:lastRow="0" w:firstColumn="0" w:lastColumn="0" w:oddVBand="0" w:evenVBand="0" w:oddHBand="0" w:evenHBand="0" w:firstRowFirstColumn="0" w:firstRowLastColumn="0" w:lastRowFirstColumn="0" w:lastRowLastColumn="0"/>
            </w:pPr>
            <w:r>
              <w:t>Identify whether to add disclaimer or explanatory language to the UI.</w:t>
            </w:r>
          </w:p>
          <w:p w14:paraId="444E57B6" w14:textId="77777777" w:rsidR="005C4027" w:rsidRDefault="005C4027" w:rsidP="00244C96">
            <w:pPr>
              <w:cnfStyle w:val="000000000000" w:firstRow="0" w:lastRow="0" w:firstColumn="0" w:lastColumn="0" w:oddVBand="0" w:evenVBand="0" w:oddHBand="0" w:evenHBand="0" w:firstRowFirstColumn="0" w:firstRowLastColumn="0" w:lastRowFirstColumn="0" w:lastRowLastColumn="0"/>
            </w:pPr>
          </w:p>
          <w:p w14:paraId="0C87B7F6" w14:textId="6C3AC868" w:rsidR="005C4027" w:rsidRDefault="005C4027" w:rsidP="00601F3A">
            <w:pPr>
              <w:cnfStyle w:val="000000000000" w:firstRow="0" w:lastRow="0" w:firstColumn="0" w:lastColumn="0" w:oddVBand="0" w:evenVBand="0" w:oddHBand="0" w:evenHBand="0" w:firstRowFirstColumn="0" w:firstRowLastColumn="0" w:lastRowFirstColumn="0" w:lastRowLastColumn="0"/>
            </w:pPr>
            <w:r>
              <w:t xml:space="preserve">Determine which </w:t>
            </w:r>
            <w:r w:rsidR="007822C8">
              <w:t xml:space="preserve">data attributes </w:t>
            </w:r>
            <w:r w:rsidR="00B63C83">
              <w:t xml:space="preserve">the partner system </w:t>
            </w:r>
            <w:r>
              <w:t xml:space="preserve">will </w:t>
            </w:r>
            <w:r w:rsidR="00271481">
              <w:t>display</w:t>
            </w:r>
            <w:r>
              <w:t xml:space="preserve"> and how </w:t>
            </w:r>
            <w:r w:rsidR="00B63C83">
              <w:t>to render them.</w:t>
            </w:r>
          </w:p>
        </w:tc>
      </w:tr>
      <w:tr w:rsidR="005C4027" w14:paraId="40D11994" w14:textId="77777777" w:rsidTr="00244C96">
        <w:tc>
          <w:tcPr>
            <w:cnfStyle w:val="001000000000" w:firstRow="0" w:lastRow="0" w:firstColumn="1" w:lastColumn="0" w:oddVBand="0" w:evenVBand="0" w:oddHBand="0" w:evenHBand="0" w:firstRowFirstColumn="0" w:firstRowLastColumn="0" w:lastRowFirstColumn="0" w:lastRowLastColumn="0"/>
            <w:tcW w:w="2785" w:type="dxa"/>
            <w:vMerge/>
            <w:vAlign w:val="center"/>
          </w:tcPr>
          <w:p w14:paraId="6C37AC9C" w14:textId="77777777" w:rsidR="005C4027" w:rsidRPr="003B254F" w:rsidRDefault="005C4027" w:rsidP="00244C96">
            <w:pPr>
              <w:jc w:val="center"/>
              <w:rPr>
                <w:b w:val="0"/>
              </w:rPr>
            </w:pPr>
          </w:p>
        </w:tc>
        <w:tc>
          <w:tcPr>
            <w:tcW w:w="2790" w:type="dxa"/>
          </w:tcPr>
          <w:p w14:paraId="2EE5C247" w14:textId="7FE5652B" w:rsidR="005C4027" w:rsidRDefault="005C4027" w:rsidP="005C4027">
            <w:pPr>
              <w:cnfStyle w:val="000000000000" w:firstRow="0" w:lastRow="0" w:firstColumn="0" w:lastColumn="0" w:oddVBand="0" w:evenVBand="0" w:oddHBand="0" w:evenHBand="0" w:firstRowFirstColumn="0" w:firstRowLastColumn="0" w:lastRowFirstColumn="0" w:lastRowLastColumn="0"/>
            </w:pPr>
            <w:r>
              <w:t>Incorporate results in a partner sy</w:t>
            </w:r>
            <w:r w:rsidR="0025799F">
              <w:t>s</w:t>
            </w:r>
            <w:r>
              <w:t>tem/application.</w:t>
            </w:r>
          </w:p>
        </w:tc>
        <w:tc>
          <w:tcPr>
            <w:tcW w:w="2880" w:type="dxa"/>
          </w:tcPr>
          <w:p w14:paraId="3ADDC224" w14:textId="77777777" w:rsidR="00B63C83" w:rsidRDefault="00B63C83" w:rsidP="00B63C83">
            <w:pPr>
              <w:cnfStyle w:val="000000000000" w:firstRow="0" w:lastRow="0" w:firstColumn="0" w:lastColumn="0" w:oddVBand="0" w:evenVBand="0" w:oddHBand="0" w:evenHBand="0" w:firstRowFirstColumn="0" w:firstRowLastColumn="0" w:lastRowFirstColumn="0" w:lastRowLastColumn="0"/>
            </w:pPr>
            <w:r>
              <w:t>Identify the UI changes that the partner may need to make.</w:t>
            </w:r>
          </w:p>
          <w:p w14:paraId="4BE5A779" w14:textId="77777777" w:rsidR="005C4027" w:rsidRDefault="005C4027" w:rsidP="00244C96">
            <w:pPr>
              <w:cnfStyle w:val="000000000000" w:firstRow="0" w:lastRow="0" w:firstColumn="0" w:lastColumn="0" w:oddVBand="0" w:evenVBand="0" w:oddHBand="0" w:evenHBand="0" w:firstRowFirstColumn="0" w:firstRowLastColumn="0" w:lastRowFirstColumn="0" w:lastRowLastColumn="0"/>
            </w:pPr>
          </w:p>
          <w:p w14:paraId="4A247EF9" w14:textId="77777777" w:rsidR="005C4027" w:rsidRDefault="005C4027" w:rsidP="005C4027">
            <w:pPr>
              <w:cnfStyle w:val="000000000000" w:firstRow="0" w:lastRow="0" w:firstColumn="0" w:lastColumn="0" w:oddVBand="0" w:evenVBand="0" w:oddHBand="0" w:evenHBand="0" w:firstRowFirstColumn="0" w:firstRowLastColumn="0" w:lastRowFirstColumn="0" w:lastRowLastColumn="0"/>
            </w:pPr>
            <w:r>
              <w:t>Identify whether to add disclaimer or explanatory language to the UI.</w:t>
            </w:r>
          </w:p>
          <w:p w14:paraId="1BDB8191" w14:textId="77777777" w:rsidR="005C4027" w:rsidRDefault="005C4027" w:rsidP="00244C96">
            <w:pPr>
              <w:cnfStyle w:val="000000000000" w:firstRow="0" w:lastRow="0" w:firstColumn="0" w:lastColumn="0" w:oddVBand="0" w:evenVBand="0" w:oddHBand="0" w:evenHBand="0" w:firstRowFirstColumn="0" w:firstRowLastColumn="0" w:lastRowFirstColumn="0" w:lastRowLastColumn="0"/>
            </w:pPr>
          </w:p>
          <w:p w14:paraId="4F0653FE" w14:textId="0D890D28" w:rsidR="005C4027" w:rsidRDefault="00B63C83" w:rsidP="00601F3A">
            <w:pPr>
              <w:cnfStyle w:val="000000000000" w:firstRow="0" w:lastRow="0" w:firstColumn="0" w:lastColumn="0" w:oddVBand="0" w:evenVBand="0" w:oddHBand="0" w:evenHBand="0" w:firstRowFirstColumn="0" w:firstRowLastColumn="0" w:lastRowFirstColumn="0" w:lastRowLastColumn="0"/>
            </w:pPr>
            <w:r>
              <w:t>Determine which data the partner will pass to the query service.</w:t>
            </w:r>
          </w:p>
        </w:tc>
      </w:tr>
    </w:tbl>
    <w:p w14:paraId="1CDC9913" w14:textId="77777777" w:rsidR="002F23A8" w:rsidRDefault="002F23A8" w:rsidP="002F23A8"/>
    <w:p w14:paraId="1EEA5E1C" w14:textId="5FBAAF01" w:rsidR="005E6E57" w:rsidRDefault="0025799F" w:rsidP="00541879">
      <w:pPr>
        <w:pStyle w:val="Heading2"/>
      </w:pPr>
      <w:bookmarkStart w:id="24" w:name="_Toc51586060"/>
      <w:r>
        <w:lastRenderedPageBreak/>
        <w:t xml:space="preserve">3.2 </w:t>
      </w:r>
      <w:r w:rsidR="004C69E0">
        <w:t>Technical Considerations</w:t>
      </w:r>
      <w:bookmarkEnd w:id="23"/>
      <w:bookmarkEnd w:id="24"/>
    </w:p>
    <w:p w14:paraId="73CE1DCE" w14:textId="08F1F328" w:rsidR="007B6AF5" w:rsidRPr="007B6AF5" w:rsidRDefault="007822C8" w:rsidP="007B6AF5">
      <w:r>
        <w:t>Some</w:t>
      </w:r>
      <w:r w:rsidR="007B6AF5">
        <w:t xml:space="preserve"> </w:t>
      </w:r>
      <w:r w:rsidR="0014452B">
        <w:t xml:space="preserve">considerations </w:t>
      </w:r>
      <w:r>
        <w:t xml:space="preserve">may necessitate </w:t>
      </w:r>
      <w:r w:rsidR="0014452B">
        <w:t xml:space="preserve">input </w:t>
      </w:r>
      <w:r>
        <w:t xml:space="preserve">from </w:t>
      </w:r>
      <w:r w:rsidR="0014452B">
        <w:t xml:space="preserve">both programmatic and IT staff </w:t>
      </w:r>
      <w:r>
        <w:t>within the</w:t>
      </w:r>
      <w:r w:rsidR="0014452B">
        <w:t xml:space="preserve"> partner agency. The questions in this </w:t>
      </w:r>
      <w:r w:rsidR="00B63C83">
        <w:t>section</w:t>
      </w:r>
      <w:r w:rsidR="0014452B">
        <w:t xml:space="preserve"> provide future partners an idea of the kinds of considerations that </w:t>
      </w:r>
      <w:r>
        <w:t xml:space="preserve">may need </w:t>
      </w:r>
      <w:r w:rsidR="00B63C83">
        <w:t>discussion</w:t>
      </w:r>
      <w:r w:rsidR="0014452B">
        <w:t xml:space="preserve"> with technical staff.</w:t>
      </w:r>
    </w:p>
    <w:p w14:paraId="6365A962" w14:textId="77777777" w:rsidR="00992777" w:rsidRPr="00992777" w:rsidRDefault="00992777" w:rsidP="00261C1F">
      <w:pPr>
        <w:numPr>
          <w:ilvl w:val="0"/>
          <w:numId w:val="2"/>
        </w:numPr>
      </w:pPr>
      <w:r>
        <w:rPr>
          <w:color w:val="000000"/>
        </w:rPr>
        <w:t>Security</w:t>
      </w:r>
    </w:p>
    <w:p w14:paraId="645CD232" w14:textId="1C7C6B9E" w:rsidR="005E6E57" w:rsidRPr="00992777" w:rsidRDefault="004C69E0" w:rsidP="00992777">
      <w:pPr>
        <w:numPr>
          <w:ilvl w:val="1"/>
          <w:numId w:val="2"/>
        </w:numPr>
      </w:pPr>
      <w:r>
        <w:rPr>
          <w:color w:val="000000"/>
        </w:rPr>
        <w:t>What security does the partner have in place to allow FRS to make calls</w:t>
      </w:r>
      <w:r w:rsidR="004D1E6F">
        <w:rPr>
          <w:color w:val="000000"/>
        </w:rPr>
        <w:t xml:space="preserve"> if the partner will implement the Submit to Partner service</w:t>
      </w:r>
      <w:r>
        <w:rPr>
          <w:color w:val="000000"/>
        </w:rPr>
        <w:t>?</w:t>
      </w:r>
      <w:r w:rsidR="005C4027">
        <w:rPr>
          <w:color w:val="000000"/>
        </w:rPr>
        <w:t xml:space="preserve"> </w:t>
      </w:r>
    </w:p>
    <w:p w14:paraId="3C5B5C15" w14:textId="20D490DC" w:rsidR="00992777" w:rsidRPr="00A6723B" w:rsidRDefault="007822C8" w:rsidP="00992777">
      <w:pPr>
        <w:numPr>
          <w:ilvl w:val="1"/>
          <w:numId w:val="2"/>
        </w:numPr>
      </w:pPr>
      <w:r>
        <w:rPr>
          <w:color w:val="000000"/>
        </w:rPr>
        <w:t>If the partner will implement the Submit to Partner service, d</w:t>
      </w:r>
      <w:r w:rsidR="00992777">
        <w:rPr>
          <w:color w:val="000000"/>
        </w:rPr>
        <w:t>oes the partner have any firewall rules that EPA needs to be aware of in order for FRS to submit data to the partner system</w:t>
      </w:r>
      <w:r>
        <w:rPr>
          <w:color w:val="000000"/>
        </w:rPr>
        <w:t>?</w:t>
      </w:r>
    </w:p>
    <w:p w14:paraId="34C08C0A" w14:textId="77777777" w:rsidR="00992777" w:rsidRPr="003741BB" w:rsidRDefault="00992777" w:rsidP="00261C1F">
      <w:pPr>
        <w:numPr>
          <w:ilvl w:val="0"/>
          <w:numId w:val="2"/>
        </w:numPr>
      </w:pPr>
      <w:r>
        <w:rPr>
          <w:color w:val="000000"/>
        </w:rPr>
        <w:t>Data</w:t>
      </w:r>
    </w:p>
    <w:p w14:paraId="4099CE5A" w14:textId="15C5F8C7" w:rsidR="003741BB" w:rsidRPr="00992777" w:rsidRDefault="003741BB" w:rsidP="003741BB">
      <w:pPr>
        <w:numPr>
          <w:ilvl w:val="1"/>
          <w:numId w:val="2"/>
        </w:numPr>
      </w:pPr>
      <w:r>
        <w:rPr>
          <w:color w:val="000000"/>
        </w:rPr>
        <w:t xml:space="preserve">For the services that the partner will implement, does the partner system contain all fields required by the services? </w:t>
      </w:r>
      <w:r w:rsidR="00C42210">
        <w:rPr>
          <w:color w:val="000000"/>
        </w:rPr>
        <w:t>Refer to the schema documentation (links in Section 2.4) for a list of required fields.</w:t>
      </w:r>
    </w:p>
    <w:p w14:paraId="57D0F35D" w14:textId="39020835" w:rsidR="00A6723B" w:rsidRPr="003741BB" w:rsidRDefault="00D57856" w:rsidP="00992777">
      <w:pPr>
        <w:numPr>
          <w:ilvl w:val="1"/>
          <w:numId w:val="2"/>
        </w:numPr>
        <w:rPr>
          <w:color w:val="000000"/>
        </w:rPr>
      </w:pPr>
      <w:r w:rsidRPr="003741BB">
        <w:rPr>
          <w:color w:val="000000"/>
        </w:rPr>
        <w:t>Does the partner want to exchange data that is not currently included in the services?</w:t>
      </w:r>
    </w:p>
    <w:p w14:paraId="1873E4DB" w14:textId="311F548A" w:rsidR="00992777" w:rsidRDefault="00992777" w:rsidP="00261C1F">
      <w:pPr>
        <w:numPr>
          <w:ilvl w:val="0"/>
          <w:numId w:val="2"/>
        </w:numPr>
      </w:pPr>
      <w:r>
        <w:t>Technology</w:t>
      </w:r>
    </w:p>
    <w:p w14:paraId="216B0189" w14:textId="7915DD7E" w:rsidR="003741BB" w:rsidRDefault="003741BB" w:rsidP="003741BB">
      <w:pPr>
        <w:numPr>
          <w:ilvl w:val="1"/>
          <w:numId w:val="2"/>
        </w:numPr>
      </w:pPr>
      <w:r>
        <w:t xml:space="preserve">Does the partner have any technology or security constraints that could change how </w:t>
      </w:r>
      <w:r w:rsidR="00B63C83">
        <w:t xml:space="preserve">they implement </w:t>
      </w:r>
      <w:r>
        <w:t>services</w:t>
      </w:r>
      <w:r w:rsidR="00B63C83">
        <w:t xml:space="preserve">? </w:t>
      </w:r>
    </w:p>
    <w:p w14:paraId="7AD8B619" w14:textId="07D98630" w:rsidR="005E6E57" w:rsidRDefault="0025799F" w:rsidP="0025799F">
      <w:pPr>
        <w:pStyle w:val="Heading1"/>
      </w:pPr>
      <w:bookmarkStart w:id="25" w:name="_Toc51586061"/>
      <w:r>
        <w:t xml:space="preserve">4.0 </w:t>
      </w:r>
      <w:r w:rsidR="00D57856">
        <w:t>Implementing Shared Facility Services</w:t>
      </w:r>
      <w:r w:rsidR="002A3516">
        <w:t xml:space="preserve"> - </w:t>
      </w:r>
      <w:r w:rsidR="00D31376">
        <w:t>Configuration</w:t>
      </w:r>
      <w:bookmarkEnd w:id="25"/>
    </w:p>
    <w:p w14:paraId="116D28ED" w14:textId="6FDBDF2C" w:rsidR="00C42210" w:rsidRDefault="00C42210" w:rsidP="00D57856">
      <w:r>
        <w:t xml:space="preserve">Partners will implement shared facility services through the Configuration process. We recognize that partners have varying types of technology and background knowledge of facility data exchanges. Some partners who have utilized services elsewhere in their architecture or who currently utilize the FACID flows over the Exchange Network may be able to stand up use of these services in a very short time frame. Other partners may need a longer planning period. </w:t>
      </w:r>
    </w:p>
    <w:p w14:paraId="09398F67" w14:textId="35796A08" w:rsidR="002A3516" w:rsidRDefault="00C42210" w:rsidP="00D57856">
      <w:r>
        <w:t xml:space="preserve">The following Configuration process includes some optional steps that many partners may not need. </w:t>
      </w:r>
      <w:r w:rsidR="00494979">
        <w:t>Figure 4-1</w:t>
      </w:r>
      <w:r w:rsidR="007822C8">
        <w:t xml:space="preserve"> illustrates this process</w:t>
      </w:r>
      <w:r w:rsidR="00494979">
        <w:t>.</w:t>
      </w:r>
    </w:p>
    <w:p w14:paraId="789B318B" w14:textId="77777777" w:rsidR="00FB163F" w:rsidRDefault="00FB163F" w:rsidP="00D57856">
      <w:r>
        <w:rPr>
          <w:noProof/>
        </w:rPr>
        <w:lastRenderedPageBreak/>
        <w:drawing>
          <wp:inline distT="0" distB="0" distL="0" distR="0" wp14:anchorId="136CF058" wp14:editId="28CA66D7">
            <wp:extent cx="6611193" cy="6195397"/>
            <wp:effectExtent l="19050" t="0" r="56515" b="152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CDF4F60" w14:textId="08786966" w:rsidR="00494979" w:rsidRDefault="00494979" w:rsidP="00494979">
      <w:pPr>
        <w:pStyle w:val="Caption"/>
      </w:pPr>
      <w:r>
        <w:t xml:space="preserve">Figure 4-1: Shared facility services </w:t>
      </w:r>
      <w:r w:rsidR="004516FA">
        <w:t xml:space="preserve">Configuration </w:t>
      </w:r>
      <w:r>
        <w:t>process</w:t>
      </w:r>
      <w:r w:rsidR="00242E2A">
        <w:t>. Required steps are in bold.</w:t>
      </w:r>
    </w:p>
    <w:p w14:paraId="093CDA19" w14:textId="00AB48D7" w:rsidR="00FB163F" w:rsidRDefault="00494979" w:rsidP="00494979">
      <w:pPr>
        <w:pStyle w:val="Heading2"/>
      </w:pPr>
      <w:bookmarkStart w:id="26" w:name="_Toc51586062"/>
      <w:r>
        <w:t xml:space="preserve">4.1 </w:t>
      </w:r>
      <w:r w:rsidR="000E7865">
        <w:t>Exchange Information</w:t>
      </w:r>
      <w:bookmarkEnd w:id="26"/>
    </w:p>
    <w:p w14:paraId="47C78991" w14:textId="4289527F" w:rsidR="000E7865" w:rsidRDefault="000E7865" w:rsidP="000E7865">
      <w:r>
        <w:t xml:space="preserve">During this </w:t>
      </w:r>
      <w:r w:rsidR="00242E2A">
        <w:t xml:space="preserve">optional </w:t>
      </w:r>
      <w:r w:rsidR="004516FA">
        <w:t xml:space="preserve">Configuration </w:t>
      </w:r>
      <w:r>
        <w:t xml:space="preserve">phase, EPA and the partner will provide each other details on FRS and the partner system. This information will include an overview of </w:t>
      </w:r>
      <w:r w:rsidR="003741BB">
        <w:t xml:space="preserve">security, data, and technology </w:t>
      </w:r>
      <w:r>
        <w:t>as well as programmatic information like business rules and data governance processes.</w:t>
      </w:r>
      <w:r w:rsidR="00242E2A">
        <w:t xml:space="preserve"> This step may be most beneficial for partners </w:t>
      </w:r>
      <w:r w:rsidR="007822C8">
        <w:t>who</w:t>
      </w:r>
      <w:r w:rsidR="00242E2A">
        <w:t xml:space="preserve"> are unfamiliar with FRS or who have not exchanged facility data with EPA via FACID.</w:t>
      </w:r>
    </w:p>
    <w:p w14:paraId="0835B03F" w14:textId="529D61C6" w:rsidR="000E7865" w:rsidRDefault="000E7865" w:rsidP="000E7865">
      <w:r>
        <w:t xml:space="preserve">EPA and the partner will also examine the current version of the services. The purpose of this step is to determine whether the partner system contains the fields required </w:t>
      </w:r>
      <w:r w:rsidR="00DC5CBB">
        <w:t xml:space="preserve">by the service and to determine </w:t>
      </w:r>
      <w:r w:rsidR="00242E2A">
        <w:t xml:space="preserve">whether </w:t>
      </w:r>
      <w:r w:rsidR="00DC5CBB">
        <w:t xml:space="preserve">to expand the services to include additional data exchange elements. </w:t>
      </w:r>
      <w:r>
        <w:t>EPA and the partner will also evaluate whether there are discrepancies in data type or field length for data fields in the services.</w:t>
      </w:r>
    </w:p>
    <w:p w14:paraId="02172DCB" w14:textId="4DCC6E12" w:rsidR="000E7865" w:rsidRPr="000E7865" w:rsidRDefault="007822C8" w:rsidP="000E7865">
      <w:r>
        <w:t xml:space="preserve">EPA and partners can collaborate via conference call or email during the </w:t>
      </w:r>
      <w:r w:rsidR="000E7865">
        <w:t>Exchange Information Phase</w:t>
      </w:r>
      <w:r>
        <w:t>.</w:t>
      </w:r>
      <w:r w:rsidR="00BD2E63">
        <w:t xml:space="preserve"> </w:t>
      </w:r>
    </w:p>
    <w:p w14:paraId="7E87A946" w14:textId="4615FEAD" w:rsidR="00FB163F" w:rsidRDefault="00494979" w:rsidP="00494979">
      <w:pPr>
        <w:pStyle w:val="Heading2"/>
      </w:pPr>
      <w:bookmarkStart w:id="27" w:name="_Toc51586063"/>
      <w:r>
        <w:lastRenderedPageBreak/>
        <w:t xml:space="preserve">4.2 </w:t>
      </w:r>
      <w:r w:rsidR="00CD2478">
        <w:t>Prepare Data a</w:t>
      </w:r>
      <w:r w:rsidR="000E7865">
        <w:t>nd Security</w:t>
      </w:r>
      <w:bookmarkEnd w:id="27"/>
    </w:p>
    <w:p w14:paraId="7A0A9CC6" w14:textId="64F1E9CD" w:rsidR="007822C8" w:rsidRDefault="007822C8" w:rsidP="000E7865">
      <w:r>
        <w:t>An optional</w:t>
      </w:r>
      <w:r w:rsidR="003741BB">
        <w:t xml:space="preserve"> prerequisite to putting services into production</w:t>
      </w:r>
      <w:r w:rsidR="00242E2A">
        <w:t xml:space="preserve"> is for the partner system to provide a data set to FRS</w:t>
      </w:r>
      <w:r w:rsidR="00F23098">
        <w:t xml:space="preserve"> </w:t>
      </w:r>
      <w:r w:rsidR="00C36D89">
        <w:t>prior to the initial submission</w:t>
      </w:r>
      <w:r w:rsidR="00F23098">
        <w:t>. Having this data set ensures that FRS has processed partner data and has corresponding IDs to provide back to the partner</w:t>
      </w:r>
      <w:r w:rsidR="00242E2A">
        <w:t xml:space="preserve">, if desired, </w:t>
      </w:r>
      <w:r w:rsidR="00F23098">
        <w:t xml:space="preserve">for them to incorporate into their data system. If a partner routinely supplies data to FRS (e.g., through FACID), then an updated data set </w:t>
      </w:r>
      <w:r w:rsidR="00242E2A">
        <w:t xml:space="preserve">would </w:t>
      </w:r>
      <w:r w:rsidR="00F23098">
        <w:t xml:space="preserve">not be needed. </w:t>
      </w:r>
    </w:p>
    <w:p w14:paraId="20614950" w14:textId="598B3EAB" w:rsidR="00F23098" w:rsidRDefault="00C12035" w:rsidP="000E7865">
      <w:r>
        <w:t xml:space="preserve">If the partner </w:t>
      </w:r>
      <w:r w:rsidR="007822C8">
        <w:t xml:space="preserve">already </w:t>
      </w:r>
      <w:r>
        <w:t>has a dataset i</w:t>
      </w:r>
      <w:r w:rsidR="007822C8">
        <w:t xml:space="preserve">n FRS, they may wish to evaluate that dataset </w:t>
      </w:r>
      <w:r w:rsidR="00C36D89">
        <w:t xml:space="preserve">and work with EPA to determine how to manage the prior dataset before the initial submission with the services. </w:t>
      </w:r>
      <w:r>
        <w:t xml:space="preserve">For example, if the dataset is outdated, the partner may request that FRS archive it. </w:t>
      </w:r>
    </w:p>
    <w:p w14:paraId="1A46B48F" w14:textId="0414337A" w:rsidR="00DF5D8F" w:rsidRDefault="00242E2A" w:rsidP="000E7865">
      <w:r>
        <w:t xml:space="preserve">A required step </w:t>
      </w:r>
      <w:r w:rsidR="00EF5AE7">
        <w:t>for</w:t>
      </w:r>
      <w:r>
        <w:t xml:space="preserve"> full implementation </w:t>
      </w:r>
      <w:r w:rsidR="00EF5AE7">
        <w:t>is for the partner to work with EPA to est</w:t>
      </w:r>
      <w:r>
        <w:t xml:space="preserve">ablish the appropriate security accounts and mechanisms. </w:t>
      </w:r>
      <w:r w:rsidR="00C12035">
        <w:t xml:space="preserve">The services currently use NAAS authentication by validating the NAAS username and password. This is the same authentication used for FACID. </w:t>
      </w:r>
    </w:p>
    <w:p w14:paraId="1607941B" w14:textId="30A3260D" w:rsidR="00E644A1" w:rsidRDefault="00E644A1" w:rsidP="000E7865">
      <w:r>
        <w:t>If a partner does not have a NAAS account:</w:t>
      </w:r>
    </w:p>
    <w:p w14:paraId="7DF79C22" w14:textId="248C33E8" w:rsidR="00E644A1" w:rsidRDefault="00E644A1" w:rsidP="00E644A1">
      <w:pPr>
        <w:pStyle w:val="ListParagraph"/>
        <w:numPr>
          <w:ilvl w:val="0"/>
          <w:numId w:val="33"/>
        </w:numPr>
      </w:pPr>
      <w:r>
        <w:t xml:space="preserve">Send an email to </w:t>
      </w:r>
      <w:hyperlink r:id="rId36" w:history="1">
        <w:r w:rsidRPr="003060D4">
          <w:rPr>
            <w:rStyle w:val="Hyperlink"/>
          </w:rPr>
          <w:t>nodehelpdesk@epacdx.net</w:t>
        </w:r>
      </w:hyperlink>
      <w:r>
        <w:t xml:space="preserve"> to request an account. Provide the following information:</w:t>
      </w:r>
    </w:p>
    <w:p w14:paraId="7854B4EB" w14:textId="4BBB8CD3" w:rsidR="00E644A1" w:rsidRDefault="00E644A1" w:rsidP="00E644A1">
      <w:pPr>
        <w:pStyle w:val="ListParagraph"/>
        <w:numPr>
          <w:ilvl w:val="1"/>
          <w:numId w:val="34"/>
        </w:numPr>
      </w:pPr>
      <w:r>
        <w:t>Name</w:t>
      </w:r>
    </w:p>
    <w:p w14:paraId="64AD858B" w14:textId="77777777" w:rsidR="00E644A1" w:rsidRDefault="00E644A1" w:rsidP="00E644A1">
      <w:pPr>
        <w:pStyle w:val="ListParagraph"/>
        <w:numPr>
          <w:ilvl w:val="1"/>
          <w:numId w:val="34"/>
        </w:numPr>
      </w:pPr>
      <w:r>
        <w:t>Phone Number</w:t>
      </w:r>
    </w:p>
    <w:p w14:paraId="6FE90E2B" w14:textId="77777777" w:rsidR="00E644A1" w:rsidRDefault="00E644A1" w:rsidP="00E644A1">
      <w:pPr>
        <w:pStyle w:val="ListParagraph"/>
        <w:numPr>
          <w:ilvl w:val="1"/>
          <w:numId w:val="34"/>
        </w:numPr>
      </w:pPr>
      <w:r>
        <w:t>Email</w:t>
      </w:r>
    </w:p>
    <w:p w14:paraId="5AD17E4E" w14:textId="77777777" w:rsidR="00E644A1" w:rsidRDefault="00E644A1" w:rsidP="00E644A1">
      <w:pPr>
        <w:pStyle w:val="ListParagraph"/>
        <w:numPr>
          <w:ilvl w:val="1"/>
          <w:numId w:val="34"/>
        </w:numPr>
      </w:pPr>
      <w:r>
        <w:t>Organization</w:t>
      </w:r>
    </w:p>
    <w:p w14:paraId="31E76BC0" w14:textId="77777777" w:rsidR="00E644A1" w:rsidRDefault="00E644A1" w:rsidP="00E644A1">
      <w:pPr>
        <w:pStyle w:val="ListParagraph"/>
        <w:numPr>
          <w:ilvl w:val="1"/>
          <w:numId w:val="34"/>
        </w:numPr>
      </w:pPr>
      <w:r>
        <w:t>Address</w:t>
      </w:r>
    </w:p>
    <w:p w14:paraId="161D706E" w14:textId="77777777" w:rsidR="00E644A1" w:rsidRDefault="00E644A1" w:rsidP="00E644A1">
      <w:pPr>
        <w:pStyle w:val="ListParagraph"/>
        <w:numPr>
          <w:ilvl w:val="1"/>
          <w:numId w:val="34"/>
        </w:numPr>
      </w:pPr>
      <w:r>
        <w:t>Supervisor’s Name</w:t>
      </w:r>
    </w:p>
    <w:p w14:paraId="026EF0F9" w14:textId="77777777" w:rsidR="00E644A1" w:rsidRDefault="00E644A1" w:rsidP="00E644A1">
      <w:pPr>
        <w:pStyle w:val="ListParagraph"/>
        <w:numPr>
          <w:ilvl w:val="1"/>
          <w:numId w:val="34"/>
        </w:numPr>
      </w:pPr>
      <w:r>
        <w:t>Supervisor’s Phone Number</w:t>
      </w:r>
    </w:p>
    <w:p w14:paraId="751F3F18" w14:textId="674272CA" w:rsidR="00E644A1" w:rsidRDefault="00E644A1" w:rsidP="00E644A1">
      <w:pPr>
        <w:pStyle w:val="ListParagraph"/>
        <w:numPr>
          <w:ilvl w:val="1"/>
          <w:numId w:val="34"/>
        </w:numPr>
      </w:pPr>
      <w:r>
        <w:t>Supervisor’s Email</w:t>
      </w:r>
    </w:p>
    <w:p w14:paraId="7B3A8FAA" w14:textId="44266DB7" w:rsidR="00E644A1" w:rsidRDefault="00E644A1" w:rsidP="00E644A1">
      <w:pPr>
        <w:pStyle w:val="ListParagraph"/>
        <w:numPr>
          <w:ilvl w:val="1"/>
          <w:numId w:val="34"/>
        </w:numPr>
      </w:pPr>
      <w:r>
        <w:t>Whether you want the provisioning option to use the FRS Query API (receive data from FRS into the partner system)</w:t>
      </w:r>
    </w:p>
    <w:p w14:paraId="1583CA51" w14:textId="6FBD4D09" w:rsidR="00E644A1" w:rsidRDefault="00E644A1" w:rsidP="00E644A1">
      <w:pPr>
        <w:pStyle w:val="ListParagraph"/>
        <w:numPr>
          <w:ilvl w:val="1"/>
          <w:numId w:val="34"/>
        </w:numPr>
      </w:pPr>
      <w:r>
        <w:t>Whether you want the provisioning option to use the FRS Submit API (provide data from partner system to FRS).</w:t>
      </w:r>
    </w:p>
    <w:p w14:paraId="4AC4763A" w14:textId="7E5B0D04" w:rsidR="00E644A1" w:rsidRDefault="00E644A1" w:rsidP="00E644A1">
      <w:r>
        <w:t>If a partner has a NAAS account and needs to provision it to use the API:</w:t>
      </w:r>
    </w:p>
    <w:p w14:paraId="060F5A74" w14:textId="296ED788" w:rsidR="00E644A1" w:rsidRDefault="00E644A1" w:rsidP="00E644A1">
      <w:pPr>
        <w:pStyle w:val="ListParagraph"/>
        <w:numPr>
          <w:ilvl w:val="0"/>
          <w:numId w:val="34"/>
        </w:numPr>
      </w:pPr>
      <w:r>
        <w:t xml:space="preserve">Send an email to </w:t>
      </w:r>
      <w:hyperlink r:id="rId37" w:history="1">
        <w:r w:rsidRPr="003060D4">
          <w:rPr>
            <w:rStyle w:val="Hyperlink"/>
          </w:rPr>
          <w:t>nodehelpdesk@epacdx.net</w:t>
        </w:r>
      </w:hyperlink>
      <w:r>
        <w:t xml:space="preserve"> to request the needed account provisioning. Provide the following information:</w:t>
      </w:r>
    </w:p>
    <w:p w14:paraId="040905AD" w14:textId="73FE1526" w:rsidR="00E644A1" w:rsidRDefault="00E644A1" w:rsidP="00E644A1">
      <w:pPr>
        <w:pStyle w:val="ListParagraph"/>
        <w:numPr>
          <w:ilvl w:val="1"/>
          <w:numId w:val="34"/>
        </w:numPr>
      </w:pPr>
      <w:r>
        <w:t>Name</w:t>
      </w:r>
    </w:p>
    <w:p w14:paraId="757E4D03" w14:textId="0B065C62" w:rsidR="00E644A1" w:rsidRDefault="00E644A1" w:rsidP="00E644A1">
      <w:pPr>
        <w:pStyle w:val="ListParagraph"/>
        <w:numPr>
          <w:ilvl w:val="1"/>
          <w:numId w:val="34"/>
        </w:numPr>
      </w:pPr>
      <w:r>
        <w:t>Organization</w:t>
      </w:r>
    </w:p>
    <w:p w14:paraId="0E12E376" w14:textId="4884E8C1" w:rsidR="00E644A1" w:rsidRDefault="00E644A1" w:rsidP="00E644A1">
      <w:pPr>
        <w:pStyle w:val="ListParagraph"/>
        <w:numPr>
          <w:ilvl w:val="1"/>
          <w:numId w:val="34"/>
        </w:numPr>
      </w:pPr>
      <w:r>
        <w:t>NAAS ID</w:t>
      </w:r>
    </w:p>
    <w:p w14:paraId="67F426C7" w14:textId="77777777" w:rsidR="00E644A1" w:rsidRDefault="00E644A1" w:rsidP="00E644A1">
      <w:pPr>
        <w:pStyle w:val="ListParagraph"/>
        <w:numPr>
          <w:ilvl w:val="1"/>
          <w:numId w:val="34"/>
        </w:numPr>
      </w:pPr>
      <w:r>
        <w:t>Whether you want the provisioning option to use the FRS Query API (receive data from FRS into the partner system)</w:t>
      </w:r>
    </w:p>
    <w:p w14:paraId="1C808081" w14:textId="77777777" w:rsidR="00E644A1" w:rsidRDefault="00E644A1" w:rsidP="00E644A1">
      <w:pPr>
        <w:pStyle w:val="ListParagraph"/>
        <w:numPr>
          <w:ilvl w:val="1"/>
          <w:numId w:val="34"/>
        </w:numPr>
      </w:pPr>
      <w:r>
        <w:t>Whether you want the provisioning option to use the FRS Submit API (provide data from partner system to FRS).</w:t>
      </w:r>
    </w:p>
    <w:p w14:paraId="4DC35D35" w14:textId="7ED2EFCB" w:rsidR="00E644A1" w:rsidRDefault="00E644A1" w:rsidP="000E7865">
      <w:r>
        <w:t xml:space="preserve">The CDX help desk will work with the EPA approver </w:t>
      </w:r>
      <w:r w:rsidR="00455C05">
        <w:t xml:space="preserve">(the Office of Mission Support (OMS) contact listed in Section 6) </w:t>
      </w:r>
      <w:r>
        <w:t>to establish or update the NAAS account.</w:t>
      </w:r>
    </w:p>
    <w:p w14:paraId="2FDFCD05" w14:textId="644BD8E1" w:rsidR="00DF5D8F" w:rsidRDefault="00242E2A" w:rsidP="000E7865">
      <w:r>
        <w:t xml:space="preserve">If the partner wishes to implement the </w:t>
      </w:r>
      <w:r w:rsidR="00321BAB">
        <w:t>Submit to Partner service, t</w:t>
      </w:r>
      <w:r w:rsidR="00BD2E63">
        <w:t>he partner will provide EPA their I</w:t>
      </w:r>
      <w:r w:rsidR="007C55C9">
        <w:t xml:space="preserve">nternet </w:t>
      </w:r>
      <w:r w:rsidR="00BD2E63">
        <w:t>P</w:t>
      </w:r>
      <w:r w:rsidR="007C55C9">
        <w:t>rotocol</w:t>
      </w:r>
      <w:r w:rsidR="00BD2E63">
        <w:t xml:space="preserve"> </w:t>
      </w:r>
      <w:r w:rsidR="00455C05">
        <w:t>(IP)</w:t>
      </w:r>
      <w:r w:rsidR="00BD2E63">
        <w:t xml:space="preserve">address range so EPA can </w:t>
      </w:r>
      <w:r w:rsidR="0039612E">
        <w:t xml:space="preserve">add it to an IP address whitelist that is part of the services. The partner will also </w:t>
      </w:r>
      <w:r w:rsidR="00F23098">
        <w:t xml:space="preserve">provide EPA any security information </w:t>
      </w:r>
      <w:r w:rsidR="00BD2E63">
        <w:t xml:space="preserve">EPA may </w:t>
      </w:r>
      <w:r w:rsidR="00F23098">
        <w:t xml:space="preserve">need in order to </w:t>
      </w:r>
      <w:r w:rsidR="00BD2E63">
        <w:t>meet the partner’s security requirements to call the Partner Shared Service.</w:t>
      </w:r>
    </w:p>
    <w:p w14:paraId="41FA937B" w14:textId="08428F3F" w:rsidR="00DF5D8F" w:rsidRDefault="00BD2E63" w:rsidP="002A0A1E">
      <w:pPr>
        <w:pStyle w:val="ListParagraph"/>
        <w:numPr>
          <w:ilvl w:val="0"/>
          <w:numId w:val="10"/>
        </w:numPr>
      </w:pPr>
      <w:r>
        <w:lastRenderedPageBreak/>
        <w:t xml:space="preserve">During </w:t>
      </w:r>
      <w:r w:rsidR="00601F3A">
        <w:t>a pilot, the partner</w:t>
      </w:r>
      <w:r w:rsidR="00F23098">
        <w:t xml:space="preserve"> used NAAS authentication to allow FRS to submit data to the Partner Submit Service. </w:t>
      </w:r>
    </w:p>
    <w:p w14:paraId="4948601C" w14:textId="77777777" w:rsidR="00DF5D8F" w:rsidRDefault="00F23098" w:rsidP="002A0A1E">
      <w:pPr>
        <w:pStyle w:val="ListParagraph"/>
        <w:numPr>
          <w:ilvl w:val="0"/>
          <w:numId w:val="10"/>
        </w:numPr>
      </w:pPr>
      <w:r>
        <w:t xml:space="preserve">If a partner elects to use NAAS, EPA can provide assistance. </w:t>
      </w:r>
    </w:p>
    <w:p w14:paraId="292255A9" w14:textId="076859C4" w:rsidR="00F23098" w:rsidRDefault="0039612E" w:rsidP="002A0A1E">
      <w:pPr>
        <w:pStyle w:val="ListParagraph"/>
        <w:numPr>
          <w:ilvl w:val="0"/>
          <w:numId w:val="10"/>
        </w:numPr>
      </w:pPr>
      <w:r>
        <w:t>If a partner elects to use a different authentication mechanism for their own services (Partner Submit), they might need to assign FRS the ability to call it.</w:t>
      </w:r>
    </w:p>
    <w:p w14:paraId="470F5630" w14:textId="375C1589" w:rsidR="00BD2E63" w:rsidRDefault="00BD2E63" w:rsidP="000E7865">
      <w:r>
        <w:t xml:space="preserve">The Facility </w:t>
      </w:r>
      <w:r w:rsidR="00DF5D8F">
        <w:t xml:space="preserve">Team </w:t>
      </w:r>
      <w:r>
        <w:t>expect</w:t>
      </w:r>
      <w:r w:rsidR="00DF5D8F">
        <w:t>s</w:t>
      </w:r>
      <w:r>
        <w:t xml:space="preserve"> that the Prepare Data and Security Phase can occur via email </w:t>
      </w:r>
      <w:r w:rsidR="00321BAB">
        <w:t xml:space="preserve">and/or conference call. </w:t>
      </w:r>
    </w:p>
    <w:p w14:paraId="3575EB79" w14:textId="1E35CD9A" w:rsidR="00FB163F" w:rsidRDefault="00F23098" w:rsidP="00D57856">
      <w:r>
        <w:t xml:space="preserve">The Facility </w:t>
      </w:r>
      <w:r w:rsidR="00DF5D8F">
        <w:t xml:space="preserve">Team </w:t>
      </w:r>
      <w:r>
        <w:t xml:space="preserve">expects that the method of authentication will </w:t>
      </w:r>
      <w:r w:rsidR="003741BB">
        <w:t xml:space="preserve">expand </w:t>
      </w:r>
      <w:r>
        <w:t xml:space="preserve">over time as other mechanisms become more widely available across E-Enterprise. As that occurs, </w:t>
      </w:r>
      <w:r w:rsidR="00EF5AE7">
        <w:t xml:space="preserve">EPA will update </w:t>
      </w:r>
      <w:r>
        <w:t>this documen</w:t>
      </w:r>
      <w:r w:rsidR="00EF5AE7">
        <w:t>t</w:t>
      </w:r>
      <w:r>
        <w:t>.</w:t>
      </w:r>
    </w:p>
    <w:p w14:paraId="1256DFEA" w14:textId="54D810E2" w:rsidR="002A3516" w:rsidRDefault="00494979" w:rsidP="00494979">
      <w:pPr>
        <w:pStyle w:val="Heading2"/>
      </w:pPr>
      <w:bookmarkStart w:id="28" w:name="_Toc51586064"/>
      <w:r>
        <w:t xml:space="preserve">4.3 </w:t>
      </w:r>
      <w:r w:rsidR="00E2164D">
        <w:t>Implement Services</w:t>
      </w:r>
      <w:bookmarkEnd w:id="28"/>
    </w:p>
    <w:p w14:paraId="02286314" w14:textId="0964C301" w:rsidR="00E2164D" w:rsidRDefault="00E2164D" w:rsidP="00E2164D">
      <w:r>
        <w:t xml:space="preserve">During this phase, EPA and the partner will </w:t>
      </w:r>
      <w:r w:rsidR="00EF5AE7">
        <w:t>complete development needed t</w:t>
      </w:r>
      <w:r>
        <w:t xml:space="preserve">o implement the services and </w:t>
      </w:r>
      <w:r w:rsidR="00EF5AE7">
        <w:t xml:space="preserve">any necessary </w:t>
      </w:r>
      <w:r>
        <w:t>business logic updates the partner system.</w:t>
      </w:r>
    </w:p>
    <w:p w14:paraId="43BAB771" w14:textId="505FFBAE" w:rsidR="00E2164D" w:rsidRDefault="00494979" w:rsidP="00494979">
      <w:pPr>
        <w:pStyle w:val="Heading3"/>
      </w:pPr>
      <w:bookmarkStart w:id="29" w:name="_Toc51586065"/>
      <w:r>
        <w:t xml:space="preserve">4.3.1 </w:t>
      </w:r>
      <w:r w:rsidR="0014452B">
        <w:t xml:space="preserve">Submit to </w:t>
      </w:r>
      <w:r w:rsidR="00E2164D">
        <w:t>FRS</w:t>
      </w:r>
      <w:bookmarkEnd w:id="29"/>
      <w:r w:rsidR="00E2164D">
        <w:t xml:space="preserve"> </w:t>
      </w:r>
    </w:p>
    <w:p w14:paraId="3B6D46F2" w14:textId="0FF77840" w:rsidR="00E2164D" w:rsidRDefault="00E2164D" w:rsidP="00E2164D">
      <w:r>
        <w:t xml:space="preserve">The following table illustrates the actions that EPA and a partner will take to implement the </w:t>
      </w:r>
      <w:r w:rsidR="0014452B">
        <w:t xml:space="preserve">Submit to </w:t>
      </w:r>
      <w:r>
        <w:t xml:space="preserve">FRS </w:t>
      </w:r>
      <w:r w:rsidR="0014452B">
        <w:t>s</w:t>
      </w:r>
      <w:r>
        <w:t xml:space="preserve">ervice. </w:t>
      </w:r>
      <w:r w:rsidR="00EF5AE7">
        <w:t xml:space="preserve">Once </w:t>
      </w:r>
      <w:r w:rsidR="00C36D89">
        <w:t xml:space="preserve">a partner implements </w:t>
      </w:r>
      <w:r w:rsidR="00EF5AE7">
        <w:t>this service, updates</w:t>
      </w:r>
      <w:r>
        <w:t xml:space="preserve"> </w:t>
      </w:r>
      <w:r w:rsidR="00EF5AE7">
        <w:t xml:space="preserve">and additions </w:t>
      </w:r>
      <w:r>
        <w:t>made in a partner system</w:t>
      </w:r>
      <w:r w:rsidR="00C36D89">
        <w:t xml:space="preserve">, FRS will reflect those changes in </w:t>
      </w:r>
      <w:r>
        <w:t xml:space="preserve">real-time. </w:t>
      </w:r>
    </w:p>
    <w:tbl>
      <w:tblPr>
        <w:tblStyle w:val="GridTable1Light-Accent11"/>
        <w:tblW w:w="8545" w:type="dxa"/>
        <w:tblLook w:val="04A0" w:firstRow="1" w:lastRow="0" w:firstColumn="1" w:lastColumn="0" w:noHBand="0" w:noVBand="1"/>
      </w:tblPr>
      <w:tblGrid>
        <w:gridCol w:w="4495"/>
        <w:gridCol w:w="4050"/>
      </w:tblGrid>
      <w:tr w:rsidR="00E2164D" w14:paraId="141CE134" w14:textId="77777777" w:rsidTr="00E21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1088519B" w14:textId="0A704EB2" w:rsidR="00E2164D" w:rsidRDefault="00E2164D" w:rsidP="00E2164D">
            <w:r>
              <w:t>EPA Actions</w:t>
            </w:r>
          </w:p>
        </w:tc>
        <w:tc>
          <w:tcPr>
            <w:tcW w:w="4050" w:type="dxa"/>
          </w:tcPr>
          <w:p w14:paraId="58AF6B91" w14:textId="1187C847" w:rsidR="00E2164D" w:rsidRDefault="00E2164D" w:rsidP="00E2164D">
            <w:pPr>
              <w:cnfStyle w:val="100000000000" w:firstRow="1" w:lastRow="0" w:firstColumn="0" w:lastColumn="0" w:oddVBand="0" w:evenVBand="0" w:oddHBand="0" w:evenHBand="0" w:firstRowFirstColumn="0" w:firstRowLastColumn="0" w:lastRowFirstColumn="0" w:lastRowLastColumn="0"/>
            </w:pPr>
            <w:r>
              <w:t>Partner Actions</w:t>
            </w:r>
          </w:p>
        </w:tc>
      </w:tr>
      <w:tr w:rsidR="00E2164D" w14:paraId="574B589F" w14:textId="77777777" w:rsidTr="00E2164D">
        <w:tc>
          <w:tcPr>
            <w:cnfStyle w:val="001000000000" w:firstRow="0" w:lastRow="0" w:firstColumn="1" w:lastColumn="0" w:oddVBand="0" w:evenVBand="0" w:oddHBand="0" w:evenHBand="0" w:firstRowFirstColumn="0" w:firstRowLastColumn="0" w:lastRowFirstColumn="0" w:lastRowLastColumn="0"/>
            <w:tcW w:w="4495" w:type="dxa"/>
          </w:tcPr>
          <w:p w14:paraId="32F836F2" w14:textId="1ED55B49" w:rsidR="00E2164D" w:rsidRPr="00E2164D" w:rsidRDefault="00E2164D" w:rsidP="00261C1F">
            <w:pPr>
              <w:pStyle w:val="ListParagraph"/>
              <w:numPr>
                <w:ilvl w:val="0"/>
                <w:numId w:val="8"/>
              </w:numPr>
              <w:ind w:left="157" w:hanging="157"/>
              <w:rPr>
                <w:b w:val="0"/>
              </w:rPr>
            </w:pPr>
            <w:r>
              <w:rPr>
                <w:b w:val="0"/>
              </w:rPr>
              <w:t>Make changes to the services, if needed, based on partner needs/requirements</w:t>
            </w:r>
            <w:r w:rsidR="00790F3C">
              <w:rPr>
                <w:b w:val="0"/>
              </w:rPr>
              <w:t>.</w:t>
            </w:r>
          </w:p>
        </w:tc>
        <w:tc>
          <w:tcPr>
            <w:tcW w:w="4050" w:type="dxa"/>
          </w:tcPr>
          <w:p w14:paraId="7760BE73" w14:textId="1C3504E0" w:rsidR="00E2164D" w:rsidRDefault="00BD2E63" w:rsidP="00321BAB">
            <w:pPr>
              <w:pStyle w:val="ListParagraph"/>
              <w:numPr>
                <w:ilvl w:val="0"/>
                <w:numId w:val="7"/>
              </w:numPr>
              <w:ind w:left="118" w:hanging="180"/>
              <w:cnfStyle w:val="000000000000" w:firstRow="0" w:lastRow="0" w:firstColumn="0" w:lastColumn="0" w:oddVBand="0" w:evenVBand="0" w:oddHBand="0" w:evenHBand="0" w:firstRowFirstColumn="0" w:firstRowLastColumn="0" w:lastRowFirstColumn="0" w:lastRowLastColumn="0"/>
            </w:pPr>
            <w:r>
              <w:t>Develop</w:t>
            </w:r>
            <w:r w:rsidR="00E2164D">
              <w:t xml:space="preserve"> logic to </w:t>
            </w:r>
            <w:r>
              <w:t xml:space="preserve">generate a </w:t>
            </w:r>
            <w:r w:rsidR="00321BAB">
              <w:t xml:space="preserve">payload </w:t>
            </w:r>
            <w:r>
              <w:t xml:space="preserve">and provide it to </w:t>
            </w:r>
            <w:r w:rsidR="00E2164D">
              <w:t xml:space="preserve">the </w:t>
            </w:r>
            <w:r w:rsidR="0014452B">
              <w:t xml:space="preserve">Submit to </w:t>
            </w:r>
            <w:r w:rsidR="00E2164D">
              <w:t>FRS service upon a facility add or edit.</w:t>
            </w:r>
          </w:p>
        </w:tc>
      </w:tr>
    </w:tbl>
    <w:p w14:paraId="539E75BF" w14:textId="77777777" w:rsidR="00E2164D" w:rsidRDefault="00E2164D" w:rsidP="00E2164D"/>
    <w:p w14:paraId="565691E1" w14:textId="37F9C05A" w:rsidR="00E2164D" w:rsidRDefault="00494979" w:rsidP="00494979">
      <w:pPr>
        <w:pStyle w:val="Heading3"/>
      </w:pPr>
      <w:bookmarkStart w:id="30" w:name="_Toc51586066"/>
      <w:r>
        <w:t xml:space="preserve">4.3.2 </w:t>
      </w:r>
      <w:r w:rsidR="0014452B">
        <w:t xml:space="preserve">Submit to </w:t>
      </w:r>
      <w:r w:rsidR="00E2164D">
        <w:t>Partner</w:t>
      </w:r>
      <w:bookmarkEnd w:id="30"/>
    </w:p>
    <w:p w14:paraId="5227428C" w14:textId="5C1AAFFA" w:rsidR="00E2164D" w:rsidRDefault="00E2164D" w:rsidP="00E2164D">
      <w:r>
        <w:t xml:space="preserve">The following table illustrates the actions that EPA and a partner will take to implement the </w:t>
      </w:r>
      <w:r w:rsidR="0014452B">
        <w:t xml:space="preserve">Submit to </w:t>
      </w:r>
      <w:r>
        <w:t xml:space="preserve">Partner </w:t>
      </w:r>
      <w:r w:rsidR="0014452B">
        <w:t>se</w:t>
      </w:r>
      <w:r>
        <w:t xml:space="preserve">rvice. </w:t>
      </w:r>
      <w:r w:rsidR="003741BB">
        <w:t>When</w:t>
      </w:r>
      <w:r>
        <w:t xml:space="preserve"> </w:t>
      </w:r>
      <w:r w:rsidR="00C36D89">
        <w:t xml:space="preserve">the partner builds this service and FRS implements the service call, updates and additions </w:t>
      </w:r>
      <w:r>
        <w:t xml:space="preserve">made in FRS </w:t>
      </w:r>
      <w:r w:rsidR="0014452B">
        <w:t>to the FRS facility record</w:t>
      </w:r>
      <w:r w:rsidR="00C36D89">
        <w:t>, the partner system may reflect those changes in real-time</w:t>
      </w:r>
      <w:r>
        <w:t xml:space="preserve">. </w:t>
      </w:r>
    </w:p>
    <w:tbl>
      <w:tblPr>
        <w:tblStyle w:val="GridTable1Light-Accent11"/>
        <w:tblW w:w="8545" w:type="dxa"/>
        <w:tblLook w:val="04A0" w:firstRow="1" w:lastRow="0" w:firstColumn="1" w:lastColumn="0" w:noHBand="0" w:noVBand="1"/>
      </w:tblPr>
      <w:tblGrid>
        <w:gridCol w:w="4495"/>
        <w:gridCol w:w="4050"/>
      </w:tblGrid>
      <w:tr w:rsidR="00E2164D" w14:paraId="4C9DAF3D" w14:textId="77777777" w:rsidTr="00244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730DE95" w14:textId="77777777" w:rsidR="00E2164D" w:rsidRDefault="00E2164D" w:rsidP="00244C96">
            <w:r>
              <w:t>EPA Actions</w:t>
            </w:r>
          </w:p>
        </w:tc>
        <w:tc>
          <w:tcPr>
            <w:tcW w:w="4050" w:type="dxa"/>
          </w:tcPr>
          <w:p w14:paraId="38D7DF48" w14:textId="77777777" w:rsidR="00E2164D" w:rsidRDefault="00E2164D" w:rsidP="00244C96">
            <w:pPr>
              <w:cnfStyle w:val="100000000000" w:firstRow="1" w:lastRow="0" w:firstColumn="0" w:lastColumn="0" w:oddVBand="0" w:evenVBand="0" w:oddHBand="0" w:evenHBand="0" w:firstRowFirstColumn="0" w:firstRowLastColumn="0" w:lastRowFirstColumn="0" w:lastRowLastColumn="0"/>
            </w:pPr>
            <w:r>
              <w:t>Partner Actions</w:t>
            </w:r>
          </w:p>
        </w:tc>
      </w:tr>
      <w:tr w:rsidR="00E2164D" w14:paraId="3BB6C879" w14:textId="77777777" w:rsidTr="00244C96">
        <w:tc>
          <w:tcPr>
            <w:cnfStyle w:val="001000000000" w:firstRow="0" w:lastRow="0" w:firstColumn="1" w:lastColumn="0" w:oddVBand="0" w:evenVBand="0" w:oddHBand="0" w:evenHBand="0" w:firstRowFirstColumn="0" w:firstRowLastColumn="0" w:lastRowFirstColumn="0" w:lastRowLastColumn="0"/>
            <w:tcW w:w="4495" w:type="dxa"/>
          </w:tcPr>
          <w:p w14:paraId="58588815" w14:textId="374063B8" w:rsidR="00E2164D" w:rsidRDefault="00E2164D" w:rsidP="00261C1F">
            <w:pPr>
              <w:pStyle w:val="ListParagraph"/>
              <w:numPr>
                <w:ilvl w:val="0"/>
                <w:numId w:val="8"/>
              </w:numPr>
              <w:ind w:left="157" w:hanging="157"/>
              <w:rPr>
                <w:b w:val="0"/>
              </w:rPr>
            </w:pPr>
            <w:r w:rsidRPr="00E2164D">
              <w:rPr>
                <w:b w:val="0"/>
              </w:rPr>
              <w:t xml:space="preserve">Update </w:t>
            </w:r>
            <w:r>
              <w:rPr>
                <w:b w:val="0"/>
              </w:rPr>
              <w:t xml:space="preserve">FRS to call the </w:t>
            </w:r>
            <w:r w:rsidR="0014452B">
              <w:rPr>
                <w:b w:val="0"/>
              </w:rPr>
              <w:t xml:space="preserve">Submit to Partner </w:t>
            </w:r>
            <w:r>
              <w:rPr>
                <w:b w:val="0"/>
              </w:rPr>
              <w:t>service upon an update to a</w:t>
            </w:r>
            <w:r w:rsidR="0014452B">
              <w:rPr>
                <w:b w:val="0"/>
              </w:rPr>
              <w:t>n FRS facility record</w:t>
            </w:r>
            <w:r>
              <w:rPr>
                <w:b w:val="0"/>
              </w:rPr>
              <w:t xml:space="preserve"> of interest to the partner</w:t>
            </w:r>
            <w:r w:rsidR="00790F3C">
              <w:rPr>
                <w:b w:val="0"/>
              </w:rPr>
              <w:t>.</w:t>
            </w:r>
          </w:p>
          <w:p w14:paraId="57696E0F" w14:textId="5C585D4E" w:rsidR="00E2164D" w:rsidRPr="00E2164D" w:rsidRDefault="00E2164D" w:rsidP="00BD2E63">
            <w:pPr>
              <w:pStyle w:val="ListParagraph"/>
              <w:ind w:left="157"/>
              <w:rPr>
                <w:b w:val="0"/>
              </w:rPr>
            </w:pPr>
          </w:p>
        </w:tc>
        <w:tc>
          <w:tcPr>
            <w:tcW w:w="4050" w:type="dxa"/>
          </w:tcPr>
          <w:p w14:paraId="285EF601" w14:textId="2B1059EA" w:rsidR="00BD2E63" w:rsidRDefault="00BD2E63" w:rsidP="00261C1F">
            <w:pPr>
              <w:pStyle w:val="ListParagraph"/>
              <w:numPr>
                <w:ilvl w:val="0"/>
                <w:numId w:val="7"/>
              </w:numPr>
              <w:ind w:left="118" w:hanging="180"/>
              <w:cnfStyle w:val="000000000000" w:firstRow="0" w:lastRow="0" w:firstColumn="0" w:lastColumn="0" w:oddVBand="0" w:evenVBand="0" w:oddHBand="0" w:evenHBand="0" w:firstRowFirstColumn="0" w:firstRowLastColumn="0" w:lastRowFirstColumn="0" w:lastRowLastColumn="0"/>
            </w:pPr>
            <w:r>
              <w:t xml:space="preserve">Develop </w:t>
            </w:r>
            <w:r w:rsidR="003741BB">
              <w:t>partner</w:t>
            </w:r>
            <w:r w:rsidR="00DA0D3B">
              <w:t xml:space="preserve"> version of t</w:t>
            </w:r>
            <w:r>
              <w:t xml:space="preserve">he </w:t>
            </w:r>
            <w:r w:rsidR="0014452B">
              <w:t xml:space="preserve">Submit to </w:t>
            </w:r>
            <w:r>
              <w:t xml:space="preserve">Partner </w:t>
            </w:r>
            <w:r w:rsidR="0014452B">
              <w:t>s</w:t>
            </w:r>
            <w:r>
              <w:t>ervice</w:t>
            </w:r>
            <w:r w:rsidR="00790F3C">
              <w:t>.</w:t>
            </w:r>
          </w:p>
          <w:p w14:paraId="37EFD54E" w14:textId="1423BE21" w:rsidR="00E2164D" w:rsidRDefault="00E2164D" w:rsidP="00261C1F">
            <w:pPr>
              <w:pStyle w:val="ListParagraph"/>
              <w:numPr>
                <w:ilvl w:val="0"/>
                <w:numId w:val="7"/>
              </w:numPr>
              <w:ind w:left="118" w:hanging="180"/>
              <w:cnfStyle w:val="000000000000" w:firstRow="0" w:lastRow="0" w:firstColumn="0" w:lastColumn="0" w:oddVBand="0" w:evenVBand="0" w:oddHBand="0" w:evenHBand="0" w:firstRowFirstColumn="0" w:firstRowLastColumn="0" w:lastRowFirstColumn="0" w:lastRowLastColumn="0"/>
            </w:pPr>
            <w:r>
              <w:t xml:space="preserve">Develop </w:t>
            </w:r>
            <w:r w:rsidR="00BD2E63">
              <w:t>logic</w:t>
            </w:r>
            <w:r>
              <w:t xml:space="preserve"> to incorporate FRS data into partner system</w:t>
            </w:r>
            <w:r w:rsidR="00790F3C">
              <w:t>.</w:t>
            </w:r>
          </w:p>
          <w:p w14:paraId="07BED478" w14:textId="3A41B02F" w:rsidR="00E2164D" w:rsidRDefault="00E2164D" w:rsidP="00261C1F">
            <w:pPr>
              <w:pStyle w:val="ListParagraph"/>
              <w:numPr>
                <w:ilvl w:val="0"/>
                <w:numId w:val="7"/>
              </w:numPr>
              <w:ind w:left="118" w:hanging="180"/>
              <w:cnfStyle w:val="000000000000" w:firstRow="0" w:lastRow="0" w:firstColumn="0" w:lastColumn="0" w:oddVBand="0" w:evenVBand="0" w:oddHBand="0" w:evenHBand="0" w:firstRowFirstColumn="0" w:firstRowLastColumn="0" w:lastRowFirstColumn="0" w:lastRowLastColumn="0"/>
            </w:pPr>
            <w:r>
              <w:t>Implement any UI changes (if needed)</w:t>
            </w:r>
            <w:r w:rsidR="00790F3C">
              <w:t>.</w:t>
            </w:r>
          </w:p>
          <w:p w14:paraId="02B02CE4" w14:textId="0510DDC2" w:rsidR="00BD2E63" w:rsidRDefault="00BD2E63" w:rsidP="00261C1F">
            <w:pPr>
              <w:pStyle w:val="ListParagraph"/>
              <w:numPr>
                <w:ilvl w:val="0"/>
                <w:numId w:val="7"/>
              </w:numPr>
              <w:ind w:left="118" w:hanging="180"/>
              <w:cnfStyle w:val="000000000000" w:firstRow="0" w:lastRow="0" w:firstColumn="0" w:lastColumn="0" w:oddVBand="0" w:evenVBand="0" w:oddHBand="0" w:evenHBand="0" w:firstRowFirstColumn="0" w:firstRowLastColumn="0" w:lastRowFirstColumn="0" w:lastRowLastColumn="0"/>
            </w:pPr>
            <w:r>
              <w:t>Implement any business process changes (if needed)</w:t>
            </w:r>
            <w:r w:rsidR="00790F3C">
              <w:t>.</w:t>
            </w:r>
          </w:p>
        </w:tc>
      </w:tr>
    </w:tbl>
    <w:p w14:paraId="5F174941" w14:textId="77777777" w:rsidR="0042046C" w:rsidRDefault="0042046C" w:rsidP="0042046C"/>
    <w:p w14:paraId="4E8342FE" w14:textId="196349DC" w:rsidR="00BD2E63" w:rsidRDefault="00494979" w:rsidP="00494979">
      <w:pPr>
        <w:pStyle w:val="Heading3"/>
      </w:pPr>
      <w:bookmarkStart w:id="31" w:name="_Toc51586067"/>
      <w:r>
        <w:t xml:space="preserve">4.3.3 </w:t>
      </w:r>
      <w:r w:rsidR="0014452B">
        <w:t xml:space="preserve">Query </w:t>
      </w:r>
      <w:r w:rsidR="00BD2E63">
        <w:t>FRS</w:t>
      </w:r>
      <w:bookmarkEnd w:id="31"/>
    </w:p>
    <w:p w14:paraId="1CADDD34" w14:textId="32028860" w:rsidR="00BD2E63" w:rsidRDefault="00BD2E63" w:rsidP="00BD2E63">
      <w:r>
        <w:t>The following table illustrates the actions that EPA and a partner will take to implement the Query</w:t>
      </w:r>
      <w:r w:rsidR="0014452B">
        <w:t xml:space="preserve"> FRS</w:t>
      </w:r>
      <w:r>
        <w:t xml:space="preserve"> </w:t>
      </w:r>
      <w:r w:rsidR="0014452B">
        <w:t>s</w:t>
      </w:r>
      <w:r>
        <w:t>ervice. Once implemented, a partner can submit a query to FRS and receive real-time results.</w:t>
      </w:r>
    </w:p>
    <w:tbl>
      <w:tblPr>
        <w:tblStyle w:val="GridTable1Light-Accent11"/>
        <w:tblW w:w="8545" w:type="dxa"/>
        <w:tblLook w:val="04A0" w:firstRow="1" w:lastRow="0" w:firstColumn="1" w:lastColumn="0" w:noHBand="0" w:noVBand="1"/>
      </w:tblPr>
      <w:tblGrid>
        <w:gridCol w:w="4495"/>
        <w:gridCol w:w="4050"/>
      </w:tblGrid>
      <w:tr w:rsidR="00BD2E63" w14:paraId="6B020BEF" w14:textId="77777777" w:rsidTr="00244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50BD228" w14:textId="77777777" w:rsidR="00BD2E63" w:rsidRDefault="00BD2E63" w:rsidP="00244C96">
            <w:r>
              <w:t>EPA Actions</w:t>
            </w:r>
          </w:p>
        </w:tc>
        <w:tc>
          <w:tcPr>
            <w:tcW w:w="4050" w:type="dxa"/>
          </w:tcPr>
          <w:p w14:paraId="418A2033" w14:textId="77777777" w:rsidR="00BD2E63" w:rsidRDefault="00BD2E63" w:rsidP="00244C96">
            <w:pPr>
              <w:cnfStyle w:val="100000000000" w:firstRow="1" w:lastRow="0" w:firstColumn="0" w:lastColumn="0" w:oddVBand="0" w:evenVBand="0" w:oddHBand="0" w:evenHBand="0" w:firstRowFirstColumn="0" w:firstRowLastColumn="0" w:lastRowFirstColumn="0" w:lastRowLastColumn="0"/>
            </w:pPr>
            <w:r>
              <w:t>Partner Actions</w:t>
            </w:r>
          </w:p>
        </w:tc>
      </w:tr>
      <w:tr w:rsidR="00BD2E63" w14:paraId="6B042283" w14:textId="77777777" w:rsidTr="00244C96">
        <w:tc>
          <w:tcPr>
            <w:cnfStyle w:val="001000000000" w:firstRow="0" w:lastRow="0" w:firstColumn="1" w:lastColumn="0" w:oddVBand="0" w:evenVBand="0" w:oddHBand="0" w:evenHBand="0" w:firstRowFirstColumn="0" w:firstRowLastColumn="0" w:lastRowFirstColumn="0" w:lastRowLastColumn="0"/>
            <w:tcW w:w="4495" w:type="dxa"/>
          </w:tcPr>
          <w:p w14:paraId="71620993" w14:textId="7318176B" w:rsidR="00BD2E63" w:rsidRPr="00E2164D" w:rsidRDefault="00BD2E63" w:rsidP="00321BAB">
            <w:pPr>
              <w:pStyle w:val="ListParagraph"/>
              <w:numPr>
                <w:ilvl w:val="0"/>
                <w:numId w:val="8"/>
              </w:numPr>
              <w:ind w:left="157" w:hanging="157"/>
              <w:rPr>
                <w:b w:val="0"/>
              </w:rPr>
            </w:pPr>
            <w:r>
              <w:rPr>
                <w:b w:val="0"/>
              </w:rPr>
              <w:t>Make changes to the services, if needed, based on partner needs/requirements</w:t>
            </w:r>
            <w:r w:rsidR="00790F3C">
              <w:rPr>
                <w:b w:val="0"/>
              </w:rPr>
              <w:t>.</w:t>
            </w:r>
            <w:r w:rsidRPr="00E2164D">
              <w:rPr>
                <w:b w:val="0"/>
              </w:rPr>
              <w:t xml:space="preserve"> </w:t>
            </w:r>
          </w:p>
        </w:tc>
        <w:tc>
          <w:tcPr>
            <w:tcW w:w="4050" w:type="dxa"/>
          </w:tcPr>
          <w:p w14:paraId="59B9EDDD" w14:textId="7E4749B2" w:rsidR="00BD2E63" w:rsidRDefault="00BD2E63" w:rsidP="00261C1F">
            <w:pPr>
              <w:pStyle w:val="ListParagraph"/>
              <w:numPr>
                <w:ilvl w:val="0"/>
                <w:numId w:val="7"/>
              </w:numPr>
              <w:ind w:left="118" w:hanging="180"/>
              <w:cnfStyle w:val="000000000000" w:firstRow="0" w:lastRow="0" w:firstColumn="0" w:lastColumn="0" w:oddVBand="0" w:evenVBand="0" w:oddHBand="0" w:evenHBand="0" w:firstRowFirstColumn="0" w:firstRowLastColumn="0" w:lastRowFirstColumn="0" w:lastRowLastColumn="0"/>
            </w:pPr>
            <w:r>
              <w:t>Develop logic to manage query results</w:t>
            </w:r>
            <w:r w:rsidR="00790F3C">
              <w:t>.</w:t>
            </w:r>
          </w:p>
          <w:p w14:paraId="6C448EC8" w14:textId="0FE32C2D" w:rsidR="00BD2E63" w:rsidRDefault="00BD2E63" w:rsidP="00261C1F">
            <w:pPr>
              <w:pStyle w:val="ListParagraph"/>
              <w:numPr>
                <w:ilvl w:val="0"/>
                <w:numId w:val="7"/>
              </w:numPr>
              <w:ind w:left="118" w:hanging="180"/>
              <w:cnfStyle w:val="000000000000" w:firstRow="0" w:lastRow="0" w:firstColumn="0" w:lastColumn="0" w:oddVBand="0" w:evenVBand="0" w:oddHBand="0" w:evenHBand="0" w:firstRowFirstColumn="0" w:firstRowLastColumn="0" w:lastRowFirstColumn="0" w:lastRowLastColumn="0"/>
            </w:pPr>
            <w:r>
              <w:t>Implement any UI changes (if needed)</w:t>
            </w:r>
            <w:r w:rsidR="00790F3C">
              <w:t>.</w:t>
            </w:r>
          </w:p>
          <w:p w14:paraId="1D268D36" w14:textId="19226D3A" w:rsidR="00BD2E63" w:rsidRDefault="00BD2E63" w:rsidP="00261C1F">
            <w:pPr>
              <w:pStyle w:val="ListParagraph"/>
              <w:numPr>
                <w:ilvl w:val="0"/>
                <w:numId w:val="7"/>
              </w:numPr>
              <w:ind w:left="118" w:hanging="180"/>
              <w:cnfStyle w:val="000000000000" w:firstRow="0" w:lastRow="0" w:firstColumn="0" w:lastColumn="0" w:oddVBand="0" w:evenVBand="0" w:oddHBand="0" w:evenHBand="0" w:firstRowFirstColumn="0" w:firstRowLastColumn="0" w:lastRowFirstColumn="0" w:lastRowLastColumn="0"/>
            </w:pPr>
            <w:r>
              <w:t>Implement any business process changes (if needed)</w:t>
            </w:r>
            <w:r w:rsidR="00790F3C">
              <w:t>.</w:t>
            </w:r>
          </w:p>
        </w:tc>
      </w:tr>
    </w:tbl>
    <w:p w14:paraId="26368D7D" w14:textId="77777777" w:rsidR="0014452B" w:rsidRDefault="0014452B">
      <w:pPr>
        <w:rPr>
          <w:color w:val="000000"/>
        </w:rPr>
      </w:pPr>
    </w:p>
    <w:p w14:paraId="3EF99EAD" w14:textId="521733E3" w:rsidR="00321BAB" w:rsidRDefault="00321BAB" w:rsidP="005576EB">
      <w:r>
        <w:t>It is difficult to estimate the amount of time and resources a partner will need to com</w:t>
      </w:r>
      <w:r w:rsidR="00C36D89">
        <w:t xml:space="preserve">plete this development. It </w:t>
      </w:r>
      <w:r>
        <w:t>depend</w:t>
      </w:r>
      <w:r w:rsidR="00C36D89">
        <w:t>s</w:t>
      </w:r>
      <w:r>
        <w:t xml:space="preserve"> on which service</w:t>
      </w:r>
      <w:r w:rsidR="00C36D89">
        <w:t xml:space="preserve"> or services a partner chooses to implement, the partner’s experience with implementing services, and the partners past experience using FACID to exchange facility data.</w:t>
      </w:r>
      <w:r>
        <w:t xml:space="preserve"> As a rough</w:t>
      </w:r>
      <w:r w:rsidR="00EF5AE7">
        <w:t xml:space="preserve"> approximation</w:t>
      </w:r>
      <w:r>
        <w:t xml:space="preserve">, </w:t>
      </w:r>
      <w:r w:rsidR="00C36D89">
        <w:t xml:space="preserve">EPA and a state partner completed a </w:t>
      </w:r>
      <w:r>
        <w:t>pilot implementation of all three s</w:t>
      </w:r>
      <w:r w:rsidR="00EF5AE7">
        <w:t>ervices over a 12-</w:t>
      </w:r>
      <w:r>
        <w:t xml:space="preserve">week period. </w:t>
      </w:r>
      <w:r w:rsidR="00EF5AE7">
        <w:t xml:space="preserve">This included the initial service </w:t>
      </w:r>
      <w:r w:rsidR="00C36D89">
        <w:t>development;</w:t>
      </w:r>
      <w:r w:rsidR="00EF5AE7">
        <w:t xml:space="preserve"> </w:t>
      </w:r>
      <w:r w:rsidR="00C36D89">
        <w:t>therefore,</w:t>
      </w:r>
      <w:r w:rsidR="00EF5AE7">
        <w:t xml:space="preserve"> w</w:t>
      </w:r>
      <w:r>
        <w:t xml:space="preserve">e anticipate that </w:t>
      </w:r>
      <w:r w:rsidR="00EF5AE7">
        <w:t xml:space="preserve">future implementation times </w:t>
      </w:r>
      <w:r>
        <w:t xml:space="preserve">will be </w:t>
      </w:r>
      <w:r w:rsidR="00EF5AE7">
        <w:t>shorter.</w:t>
      </w:r>
    </w:p>
    <w:p w14:paraId="5E16C45C" w14:textId="249471AE" w:rsidR="00244C96" w:rsidRPr="00BD2E63" w:rsidRDefault="00494979" w:rsidP="00494979">
      <w:pPr>
        <w:pStyle w:val="Heading2"/>
      </w:pPr>
      <w:bookmarkStart w:id="32" w:name="_Toc51586068"/>
      <w:r>
        <w:t xml:space="preserve">4.4 </w:t>
      </w:r>
      <w:r w:rsidR="00244C96">
        <w:t>Evaluate Services</w:t>
      </w:r>
      <w:r w:rsidR="00EF5AE7">
        <w:t xml:space="preserve"> in Test</w:t>
      </w:r>
      <w:bookmarkEnd w:id="32"/>
    </w:p>
    <w:p w14:paraId="37601F8B" w14:textId="25778246" w:rsidR="00244C96" w:rsidRDefault="00321BAB">
      <w:pPr>
        <w:rPr>
          <w:color w:val="000000"/>
        </w:rPr>
      </w:pPr>
      <w:r>
        <w:t>This step is optional but recommended. It is a chance for EPA and the partner to implement the services in a test environment</w:t>
      </w:r>
      <w:r w:rsidR="00EF5AE7">
        <w:t>,</w:t>
      </w:r>
      <w:r>
        <w:t xml:space="preserve"> evaluate them for success</w:t>
      </w:r>
      <w:r w:rsidR="00EF5AE7">
        <w:t>,</w:t>
      </w:r>
      <w:r>
        <w:t xml:space="preserve"> and </w:t>
      </w:r>
      <w:r w:rsidR="00EF5AE7">
        <w:t xml:space="preserve">make </w:t>
      </w:r>
      <w:r>
        <w:t xml:space="preserve">any needed changes. If </w:t>
      </w:r>
      <w:r w:rsidR="00513242">
        <w:t xml:space="preserve">EPA and/or the partner identify needed changes, </w:t>
      </w:r>
      <w:r>
        <w:t xml:space="preserve">EPA and/or the partner will complete development and re-test in the test environment before moving on to the next step. </w:t>
      </w:r>
    </w:p>
    <w:p w14:paraId="150D57F5" w14:textId="18292DD5" w:rsidR="00321BAB" w:rsidRDefault="008023FA">
      <w:pPr>
        <w:rPr>
          <w:color w:val="000000"/>
        </w:rPr>
      </w:pPr>
      <w:r>
        <w:rPr>
          <w:color w:val="000000"/>
        </w:rPr>
        <w:t xml:space="preserve">It is difficult to estimate the amount of time needed for this phase. During </w:t>
      </w:r>
      <w:r w:rsidR="00321BAB">
        <w:rPr>
          <w:color w:val="000000"/>
        </w:rPr>
        <w:t>a previous pilot</w:t>
      </w:r>
      <w:r>
        <w:rPr>
          <w:color w:val="000000"/>
        </w:rPr>
        <w:t xml:space="preserve">, </w:t>
      </w:r>
      <w:r w:rsidR="00513242">
        <w:rPr>
          <w:color w:val="000000"/>
        </w:rPr>
        <w:t xml:space="preserve">EPA and a state partner completed </w:t>
      </w:r>
      <w:r>
        <w:rPr>
          <w:color w:val="000000"/>
        </w:rPr>
        <w:t xml:space="preserve">this portion of the project within the </w:t>
      </w:r>
      <w:r w:rsidR="00EF5AE7">
        <w:rPr>
          <w:color w:val="000000"/>
        </w:rPr>
        <w:t>12-week</w:t>
      </w:r>
      <w:r>
        <w:rPr>
          <w:color w:val="000000"/>
        </w:rPr>
        <w:t xml:space="preserve"> window referenced above. </w:t>
      </w:r>
    </w:p>
    <w:p w14:paraId="2E536804" w14:textId="5F585018" w:rsidR="00321BAB" w:rsidRDefault="00321BAB" w:rsidP="00321BAB">
      <w:pPr>
        <w:pStyle w:val="Heading2"/>
      </w:pPr>
      <w:bookmarkStart w:id="33" w:name="_Toc51586069"/>
      <w:r>
        <w:t>4.5 Deploy into Production</w:t>
      </w:r>
      <w:bookmarkEnd w:id="33"/>
    </w:p>
    <w:p w14:paraId="5A058182" w14:textId="313EC4EA" w:rsidR="005F6CD4" w:rsidRPr="005F6CD4" w:rsidRDefault="005F6CD4" w:rsidP="005F6CD4">
      <w:r>
        <w:t>This is the final phase and involves the partner deploying the updated code into production to begin exchanging facility data with FRS. If EPA had to make changes to the services (as identified in the Evaluation step), EPA would also deploy those changes to production.</w:t>
      </w:r>
    </w:p>
    <w:p w14:paraId="18925188" w14:textId="22207310" w:rsidR="005E6E57" w:rsidRDefault="00494979" w:rsidP="008023FA">
      <w:pPr>
        <w:pStyle w:val="Heading1"/>
      </w:pPr>
      <w:bookmarkStart w:id="34" w:name="scroll-bookmark-23"/>
      <w:bookmarkStart w:id="35" w:name="_Toc51586070"/>
      <w:r>
        <w:t xml:space="preserve">5.0 </w:t>
      </w:r>
      <w:r w:rsidR="004C69E0">
        <w:t>Future Services/Planned Future Enhancements</w:t>
      </w:r>
      <w:bookmarkEnd w:id="34"/>
      <w:bookmarkEnd w:id="35"/>
    </w:p>
    <w:p w14:paraId="51EAEA07" w14:textId="4653274A" w:rsidR="006B359A" w:rsidRPr="006B359A" w:rsidRDefault="006B359A" w:rsidP="006B359A">
      <w:r>
        <w:t>EPA expects to make incremental changes to the services as needed over time. However, we intend to make these changes ‘backwards-compatible’ so changes are transparent to current service users. EPA will utilize communication protocols and announcements in partnership with ECOS to communicate updates.</w:t>
      </w:r>
    </w:p>
    <w:p w14:paraId="2853AF8E" w14:textId="5E8CF5A5" w:rsidR="008023FA" w:rsidRDefault="008023FA">
      <w:pPr>
        <w:rPr>
          <w:color w:val="000000"/>
        </w:rPr>
      </w:pPr>
      <w:r>
        <w:rPr>
          <w:color w:val="000000"/>
        </w:rPr>
        <w:t>The initial</w:t>
      </w:r>
      <w:r w:rsidR="003741BB">
        <w:rPr>
          <w:color w:val="000000"/>
        </w:rPr>
        <w:t xml:space="preserve"> three</w:t>
      </w:r>
      <w:r>
        <w:rPr>
          <w:color w:val="000000"/>
        </w:rPr>
        <w:t xml:space="preserve"> services represent the work completed </w:t>
      </w:r>
      <w:r w:rsidR="006B359A">
        <w:rPr>
          <w:color w:val="000000"/>
        </w:rPr>
        <w:t xml:space="preserve">during a previous pilot. During that effort, EPA and the pilot partner </w:t>
      </w:r>
      <w:r>
        <w:rPr>
          <w:color w:val="000000"/>
        </w:rPr>
        <w:t xml:space="preserve">identified several items that, while important, </w:t>
      </w:r>
      <w:r w:rsidR="006B359A">
        <w:rPr>
          <w:color w:val="000000"/>
        </w:rPr>
        <w:t xml:space="preserve">have not yet been included </w:t>
      </w:r>
      <w:r>
        <w:rPr>
          <w:color w:val="000000"/>
        </w:rPr>
        <w:t xml:space="preserve">due to time and resource constraints. </w:t>
      </w:r>
      <w:r w:rsidR="006B359A">
        <w:rPr>
          <w:color w:val="000000"/>
        </w:rPr>
        <w:t xml:space="preserve">Potential future changes </w:t>
      </w:r>
      <w:r w:rsidR="0072395C">
        <w:rPr>
          <w:color w:val="000000"/>
        </w:rPr>
        <w:t>include the following:</w:t>
      </w:r>
    </w:p>
    <w:p w14:paraId="60656154" w14:textId="4FFD75AC" w:rsidR="008023FA" w:rsidRDefault="00EF5AE7" w:rsidP="0072395C">
      <w:pPr>
        <w:pStyle w:val="ListParagraph"/>
        <w:numPr>
          <w:ilvl w:val="0"/>
          <w:numId w:val="23"/>
        </w:numPr>
        <w:rPr>
          <w:color w:val="000000"/>
        </w:rPr>
      </w:pPr>
      <w:r>
        <w:rPr>
          <w:color w:val="000000"/>
        </w:rPr>
        <w:t>Potential</w:t>
      </w:r>
      <w:r w:rsidR="008023FA" w:rsidRPr="0072395C">
        <w:rPr>
          <w:color w:val="000000"/>
        </w:rPr>
        <w:t xml:space="preserve"> changes to the security approach. </w:t>
      </w:r>
      <w:r w:rsidR="00380457">
        <w:rPr>
          <w:color w:val="000000"/>
        </w:rPr>
        <w:t>For example, EPA may use something other than NAAS authentication in the future.</w:t>
      </w:r>
    </w:p>
    <w:p w14:paraId="49982106" w14:textId="40E96CF8" w:rsidR="00380457" w:rsidRPr="0072395C" w:rsidRDefault="00A473BA" w:rsidP="0072395C">
      <w:pPr>
        <w:pStyle w:val="ListParagraph"/>
        <w:numPr>
          <w:ilvl w:val="0"/>
          <w:numId w:val="23"/>
        </w:numPr>
        <w:rPr>
          <w:color w:val="000000"/>
        </w:rPr>
      </w:pPr>
      <w:r>
        <w:rPr>
          <w:color w:val="000000"/>
        </w:rPr>
        <w:t>Move the APIs to an API Gateway. This will enable usage tracking and rate limiting or throttling as needed. When this happens, the URLs will not change and users will not see an impact.</w:t>
      </w:r>
    </w:p>
    <w:p w14:paraId="2E018BD1" w14:textId="141B06ED" w:rsidR="00612E5C" w:rsidRDefault="00EF5AE7" w:rsidP="0072395C">
      <w:pPr>
        <w:pStyle w:val="ListParagraph"/>
        <w:numPr>
          <w:ilvl w:val="0"/>
          <w:numId w:val="23"/>
        </w:numPr>
      </w:pPr>
      <w:r>
        <w:t xml:space="preserve">Implementation of </w:t>
      </w:r>
      <w:r w:rsidR="00612E5C">
        <w:t>new lookup services. Lookup services will enable a partner to obtain a set of standard data, such as a code set, from FRS. Implementing a lookup service could reduce submission errors and improve data quality.</w:t>
      </w:r>
    </w:p>
    <w:p w14:paraId="30315A6B" w14:textId="79A69FE0" w:rsidR="00EF5AE7" w:rsidRDefault="00EF5AE7" w:rsidP="0072395C">
      <w:pPr>
        <w:pStyle w:val="ListParagraph"/>
        <w:numPr>
          <w:ilvl w:val="0"/>
          <w:numId w:val="23"/>
        </w:numPr>
      </w:pPr>
      <w:r>
        <w:t>Expansion of data attributes in query and submit services (if the FRS data model expands to include additional attributes).</w:t>
      </w:r>
    </w:p>
    <w:p w14:paraId="25A53087" w14:textId="07C51E8A" w:rsidR="00612E5C" w:rsidRDefault="00612E5C" w:rsidP="0072395C">
      <w:pPr>
        <w:pStyle w:val="ListParagraph"/>
        <w:numPr>
          <w:ilvl w:val="0"/>
          <w:numId w:val="23"/>
        </w:numPr>
      </w:pPr>
      <w:r>
        <w:t>In the future, there may be a need to address the correlation between a partner’s data that is specific to a regulatory program and the corresponding program records from the equivalent EPA system.</w:t>
      </w:r>
    </w:p>
    <w:p w14:paraId="7F1B7F10" w14:textId="3EF035C6" w:rsidR="00494979" w:rsidRDefault="00494979" w:rsidP="00494979">
      <w:pPr>
        <w:pStyle w:val="Heading1"/>
      </w:pPr>
      <w:bookmarkStart w:id="36" w:name="_Toc51586071"/>
      <w:r>
        <w:t>6.0 Contact Information</w:t>
      </w:r>
      <w:bookmarkEnd w:id="36"/>
    </w:p>
    <w:p w14:paraId="7E132144" w14:textId="34E0D28E" w:rsidR="00494979" w:rsidRDefault="00494979" w:rsidP="00494979">
      <w:r>
        <w:t xml:space="preserve">For additional information on shared facility services or to begin the </w:t>
      </w:r>
      <w:r w:rsidR="004516FA">
        <w:t xml:space="preserve">Configuration </w:t>
      </w:r>
      <w:r>
        <w:t>process, please contact</w:t>
      </w:r>
      <w:r w:rsidR="0072395C">
        <w:t xml:space="preserve"> </w:t>
      </w:r>
      <w:r w:rsidR="009C5295">
        <w:t>the Facility Team Quad Chairs</w:t>
      </w:r>
      <w:r>
        <w:t>:</w:t>
      </w:r>
    </w:p>
    <w:p w14:paraId="470AFCC5" w14:textId="77777777" w:rsidR="009C5295" w:rsidRDefault="009C5295" w:rsidP="00494979">
      <w:pPr>
        <w:sectPr w:rsidR="009C5295" w:rsidSect="00A066F3">
          <w:pgSz w:w="11899" w:h="16838"/>
          <w:pgMar w:top="1440" w:right="1080" w:bottom="1440" w:left="1080" w:header="709" w:footer="709" w:gutter="0"/>
          <w:pgNumType w:start="1"/>
          <w:cols w:space="708"/>
          <w:titlePg/>
          <w:docGrid w:linePitch="360"/>
        </w:sectPr>
      </w:pPr>
    </w:p>
    <w:p w14:paraId="04CB210C" w14:textId="7078EE0E" w:rsidR="00E509E2" w:rsidRDefault="00C47DCD" w:rsidP="009C5295">
      <w:pPr>
        <w:spacing w:after="0" w:line="240" w:lineRule="auto"/>
      </w:pPr>
      <w:r>
        <w:lastRenderedPageBreak/>
        <w:t>Matthew Kelly</w:t>
      </w:r>
    </w:p>
    <w:p w14:paraId="74CE2922" w14:textId="6A519308" w:rsidR="009C5295" w:rsidRDefault="009C5295" w:rsidP="009C5295">
      <w:pPr>
        <w:spacing w:after="0" w:line="240" w:lineRule="auto"/>
      </w:pPr>
      <w:r>
        <w:t xml:space="preserve">Office of </w:t>
      </w:r>
      <w:r w:rsidR="00C47DCD">
        <w:t>Mission Support</w:t>
      </w:r>
      <w:r>
        <w:t>, EPA</w:t>
      </w:r>
    </w:p>
    <w:p w14:paraId="54AE1392" w14:textId="4295157D" w:rsidR="009C5295" w:rsidRDefault="00FC6278" w:rsidP="00494979">
      <w:hyperlink r:id="rId38" w:history="1">
        <w:r w:rsidR="00C47DCD" w:rsidRPr="00973AEF">
          <w:rPr>
            <w:rStyle w:val="Hyperlink"/>
          </w:rPr>
          <w:t>kelly.matthew@epa.gov</w:t>
        </w:r>
      </w:hyperlink>
    </w:p>
    <w:p w14:paraId="32370CAE" w14:textId="77777777" w:rsidR="00E509E2" w:rsidRDefault="00E509E2" w:rsidP="009C5295">
      <w:pPr>
        <w:spacing w:after="0"/>
      </w:pPr>
      <w:r>
        <w:t>Ron Evans</w:t>
      </w:r>
    </w:p>
    <w:p w14:paraId="06A268CF" w14:textId="04EE3DAA" w:rsidR="009C5295" w:rsidRDefault="009C5295" w:rsidP="009C5295">
      <w:pPr>
        <w:spacing w:after="0"/>
      </w:pPr>
      <w:r>
        <w:t>Office of Air and Radiation, EPA</w:t>
      </w:r>
    </w:p>
    <w:p w14:paraId="204BC160" w14:textId="3C8A6F99" w:rsidR="00494979" w:rsidRDefault="00FC6278" w:rsidP="009C5295">
      <w:pPr>
        <w:spacing w:after="0"/>
      </w:pPr>
      <w:hyperlink r:id="rId39" w:history="1">
        <w:r w:rsidR="009C5295" w:rsidRPr="001E32A4">
          <w:rPr>
            <w:rStyle w:val="Hyperlink"/>
          </w:rPr>
          <w:t>Ron.evans@epa.gov</w:t>
        </w:r>
      </w:hyperlink>
    </w:p>
    <w:p w14:paraId="75ED9B1B" w14:textId="77777777" w:rsidR="00E72910" w:rsidRDefault="00E72910" w:rsidP="009C5295">
      <w:pPr>
        <w:spacing w:after="0"/>
      </w:pPr>
    </w:p>
    <w:p w14:paraId="68BEA1B3" w14:textId="77777777" w:rsidR="00E509E2" w:rsidRDefault="00E509E2" w:rsidP="009C5295">
      <w:pPr>
        <w:spacing w:after="0"/>
      </w:pPr>
      <w:r>
        <w:t>Joshua Kalfas</w:t>
      </w:r>
    </w:p>
    <w:p w14:paraId="25E801EC" w14:textId="744E3208" w:rsidR="009C5295" w:rsidRDefault="009C5295" w:rsidP="009C5295">
      <w:pPr>
        <w:spacing w:after="0"/>
      </w:pPr>
      <w:r>
        <w:t>Oklahoma Department of Environmental Quality</w:t>
      </w:r>
    </w:p>
    <w:p w14:paraId="509E7D32" w14:textId="62ECC725" w:rsidR="009C5295" w:rsidRDefault="00FC6278" w:rsidP="009C5295">
      <w:pPr>
        <w:spacing w:after="0"/>
      </w:pPr>
      <w:hyperlink r:id="rId40" w:history="1">
        <w:r w:rsidR="009C5295" w:rsidRPr="001E32A4">
          <w:rPr>
            <w:rStyle w:val="Hyperlink"/>
          </w:rPr>
          <w:t>Joshua.kalfas@deq.ok.gov</w:t>
        </w:r>
      </w:hyperlink>
    </w:p>
    <w:p w14:paraId="7B33DD11" w14:textId="77777777" w:rsidR="009C5295" w:rsidRDefault="009C5295" w:rsidP="00494979"/>
    <w:p w14:paraId="62B96855" w14:textId="77777777" w:rsidR="00E509E2" w:rsidRDefault="00E509E2" w:rsidP="009C5295">
      <w:pPr>
        <w:spacing w:after="0"/>
      </w:pPr>
      <w:r>
        <w:t>Ben Way</w:t>
      </w:r>
    </w:p>
    <w:p w14:paraId="30A0B155" w14:textId="7DE482FB" w:rsidR="009C5295" w:rsidRDefault="009C5295" w:rsidP="009C5295">
      <w:pPr>
        <w:spacing w:after="0"/>
      </w:pPr>
      <w:r>
        <w:t>Wyoming Department of Environmental Quality</w:t>
      </w:r>
    </w:p>
    <w:p w14:paraId="34605050" w14:textId="40118B00" w:rsidR="009C5295" w:rsidRDefault="00FC6278" w:rsidP="009C5295">
      <w:pPr>
        <w:spacing w:after="0"/>
        <w:rPr>
          <w:rStyle w:val="Hyperlink"/>
        </w:rPr>
      </w:pPr>
      <w:hyperlink r:id="rId41" w:history="1">
        <w:r w:rsidR="009C5295" w:rsidRPr="0072395C">
          <w:rPr>
            <w:rStyle w:val="Hyperlink"/>
          </w:rPr>
          <w:t>Ben.way@wyo.gov</w:t>
        </w:r>
      </w:hyperlink>
    </w:p>
    <w:p w14:paraId="7C0E6340" w14:textId="7028D805" w:rsidR="00D85CB7" w:rsidRDefault="00D85CB7" w:rsidP="009C5295">
      <w:pPr>
        <w:spacing w:after="0"/>
        <w:rPr>
          <w:rStyle w:val="Hyperlink"/>
        </w:rPr>
      </w:pPr>
    </w:p>
    <w:p w14:paraId="69F41CBE" w14:textId="6B216D56" w:rsidR="00D85CB7" w:rsidRDefault="00D85CB7" w:rsidP="009C5295">
      <w:pPr>
        <w:spacing w:after="0"/>
      </w:pPr>
      <w:r w:rsidRPr="00D85CB7">
        <w:t>Kelly Poole</w:t>
      </w:r>
    </w:p>
    <w:p w14:paraId="7C6C7DA4" w14:textId="4EDC915B" w:rsidR="00D85CB7" w:rsidRDefault="00D85CB7" w:rsidP="009C5295">
      <w:pPr>
        <w:spacing w:after="0"/>
      </w:pPr>
      <w:r>
        <w:t>Environmental Council of States</w:t>
      </w:r>
    </w:p>
    <w:p w14:paraId="7EC13762" w14:textId="309B5CF7" w:rsidR="00D85CB7" w:rsidRDefault="00FC6278" w:rsidP="009C5295">
      <w:pPr>
        <w:spacing w:after="0"/>
      </w:pPr>
      <w:hyperlink r:id="rId42" w:history="1">
        <w:r w:rsidR="00D85CB7" w:rsidRPr="00F45458">
          <w:rPr>
            <w:rStyle w:val="Hyperlink"/>
          </w:rPr>
          <w:t>ecos@ecos.org</w:t>
        </w:r>
      </w:hyperlink>
    </w:p>
    <w:p w14:paraId="37CC0496" w14:textId="77777777" w:rsidR="00D85CB7" w:rsidRPr="00D85CB7" w:rsidRDefault="00D85CB7" w:rsidP="009C5295">
      <w:pPr>
        <w:spacing w:after="0"/>
      </w:pPr>
    </w:p>
    <w:p w14:paraId="0878F694" w14:textId="27CD164E" w:rsidR="00E509E2" w:rsidRPr="00601F3A" w:rsidRDefault="00E509E2" w:rsidP="00601F3A">
      <w:pPr>
        <w:rPr>
          <w:color w:val="0000FF"/>
          <w:u w:val="single"/>
        </w:rPr>
      </w:pPr>
    </w:p>
    <w:sectPr w:rsidR="00E509E2" w:rsidRPr="00601F3A" w:rsidSect="00E509E2">
      <w:type w:val="continuous"/>
      <w:pgSz w:w="11899" w:h="16838"/>
      <w:pgMar w:top="1440" w:right="1701" w:bottom="1440"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B2D5" w16cex:dateUtc="2020-07-31T22:10:00Z"/>
  <w16cex:commentExtensible w16cex:durableId="22D283BC" w16cex:dateUtc="2020-08-03T19:38:00Z"/>
  <w16cex:commentExtensible w16cex:durableId="22D2844F" w16cex:dateUtc="2020-08-03T19:40:00Z"/>
  <w16cex:commentExtensible w16cex:durableId="22D2846E" w16cex:dateUtc="2020-08-03T19:41:00Z"/>
  <w16cex:commentExtensible w16cex:durableId="22D56EE5" w16cex:dateUtc="2020-08-06T00:46:00Z"/>
  <w16cex:commentExtensible w16cex:durableId="22CEB336" w16cex:dateUtc="2020-07-31T22:11:00Z"/>
  <w16cex:commentExtensible w16cex:durableId="22CEB396" w16cex:dateUtc="2020-07-31T22:13:00Z"/>
  <w16cex:commentExtensible w16cex:durableId="22D284D2" w16cex:dateUtc="2020-08-03T19:42:00Z"/>
  <w16cex:commentExtensible w16cex:durableId="22CEB3DB" w16cex:dateUtc="2020-07-31T22:14:00Z"/>
  <w16cex:commentExtensible w16cex:durableId="22D28555" w16cex:dateUtc="2020-08-03T19:45:00Z"/>
  <w16cex:commentExtensible w16cex:durableId="22D285D9" w16cex:dateUtc="2020-08-03T19:47:00Z"/>
  <w16cex:commentExtensible w16cex:durableId="22D28647" w16cex:dateUtc="2020-08-03T19:49:00Z"/>
  <w16cex:commentExtensible w16cex:durableId="22D286BA" w16cex:dateUtc="2020-08-03T19:51:00Z"/>
  <w16cex:commentExtensible w16cex:durableId="22D286E7" w16cex:dateUtc="2020-08-03T19:51:00Z"/>
  <w16cex:commentExtensible w16cex:durableId="22D28816" w16cex:dateUtc="2020-08-03T19:56:00Z"/>
  <w16cex:commentExtensible w16cex:durableId="22D28741" w16cex:dateUtc="2020-08-03T1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98327" w14:textId="77777777" w:rsidR="00FC6278" w:rsidRDefault="00FC6278">
      <w:pPr>
        <w:spacing w:after="0"/>
      </w:pPr>
      <w:r>
        <w:separator/>
      </w:r>
    </w:p>
  </w:endnote>
  <w:endnote w:type="continuationSeparator" w:id="0">
    <w:p w14:paraId="671A6535" w14:textId="77777777" w:rsidR="00FC6278" w:rsidRDefault="00FC6278">
      <w:pPr>
        <w:spacing w:after="0"/>
      </w:pPr>
      <w:r>
        <w:continuationSeparator/>
      </w:r>
    </w:p>
  </w:endnote>
  <w:endnote w:type="continuationNotice" w:id="1">
    <w:p w14:paraId="55DED5CD" w14:textId="77777777" w:rsidR="00FC6278" w:rsidRDefault="00FC6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6215" w14:textId="101519B7" w:rsidR="002C1295" w:rsidRPr="00D8012A" w:rsidRDefault="002C1295" w:rsidP="00244C96">
    <w:pPr>
      <w:pStyle w:val="Footer"/>
    </w:pPr>
    <w:r w:rsidRPr="00D8012A">
      <w:fldChar w:fldCharType="begin"/>
    </w:r>
    <w:r w:rsidRPr="00D8012A">
      <w:instrText xml:space="preserve"> PAGE  \* MERGEFORMAT </w:instrText>
    </w:r>
    <w:r w:rsidRPr="00D8012A">
      <w:fldChar w:fldCharType="separate"/>
    </w:r>
    <w:r w:rsidR="007D4860">
      <w:rPr>
        <w:noProof/>
      </w:rPr>
      <w:t>ii</w:t>
    </w:r>
    <w:r w:rsidRPr="00D8012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03511"/>
      <w:docPartObj>
        <w:docPartGallery w:val="Page Numbers (Bottom of Page)"/>
        <w:docPartUnique/>
      </w:docPartObj>
    </w:sdtPr>
    <w:sdtEndPr>
      <w:rPr>
        <w:noProof/>
      </w:rPr>
    </w:sdtEndPr>
    <w:sdtContent>
      <w:p w14:paraId="1668427E" w14:textId="0F9312B2" w:rsidR="002C1295" w:rsidRDefault="002C1295">
        <w:pPr>
          <w:pStyle w:val="Footer"/>
        </w:pPr>
        <w:r>
          <w:fldChar w:fldCharType="begin"/>
        </w:r>
        <w:r>
          <w:instrText xml:space="preserve"> PAGE   \* MERGEFORMAT </w:instrText>
        </w:r>
        <w:r>
          <w:fldChar w:fldCharType="separate"/>
        </w:r>
        <w:r w:rsidR="007D4860">
          <w:rPr>
            <w:noProof/>
          </w:rPr>
          <w:t>i</w:t>
        </w:r>
        <w:r>
          <w:rPr>
            <w:noProof/>
          </w:rPr>
          <w:fldChar w:fldCharType="end"/>
        </w:r>
      </w:p>
    </w:sdtContent>
  </w:sdt>
  <w:p w14:paraId="5DAD6B80" w14:textId="77777777" w:rsidR="002C1295" w:rsidRDefault="002C1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40C2" w14:textId="77777777" w:rsidR="00FC6278" w:rsidRDefault="00FC6278">
      <w:pPr>
        <w:spacing w:after="0"/>
      </w:pPr>
      <w:r>
        <w:separator/>
      </w:r>
    </w:p>
  </w:footnote>
  <w:footnote w:type="continuationSeparator" w:id="0">
    <w:p w14:paraId="40CA59D2" w14:textId="77777777" w:rsidR="00FC6278" w:rsidRDefault="00FC6278">
      <w:pPr>
        <w:spacing w:after="0"/>
      </w:pPr>
      <w:r>
        <w:continuationSeparator/>
      </w:r>
    </w:p>
  </w:footnote>
  <w:footnote w:type="continuationNotice" w:id="1">
    <w:p w14:paraId="35ECC5AE" w14:textId="77777777" w:rsidR="00FC6278" w:rsidRDefault="00FC62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7C7" w14:textId="3CF455FF" w:rsidR="002C1295" w:rsidRDefault="002C1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E1EC" w14:textId="0493F227" w:rsidR="002C1295" w:rsidRDefault="002C1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3D3D" w14:textId="15356870" w:rsidR="002C1295" w:rsidRDefault="002C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0690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6201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809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F80A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1084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7CE9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3849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7CF2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323E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DD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F7F3E"/>
    <w:multiLevelType w:val="hybridMultilevel"/>
    <w:tmpl w:val="CA30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AA6F93"/>
    <w:multiLevelType w:val="hybridMultilevel"/>
    <w:tmpl w:val="3BE2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7417F"/>
    <w:multiLevelType w:val="hybridMultilevel"/>
    <w:tmpl w:val="DD9C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E1672"/>
    <w:multiLevelType w:val="hybridMultilevel"/>
    <w:tmpl w:val="983CAD40"/>
    <w:lvl w:ilvl="0" w:tplc="F216B59C">
      <w:start w:val="1"/>
      <w:numFmt w:val="bullet"/>
      <w:lvlText w:val="•"/>
      <w:lvlJc w:val="left"/>
      <w:pPr>
        <w:tabs>
          <w:tab w:val="num" w:pos="720"/>
        </w:tabs>
        <w:ind w:left="720" w:hanging="360"/>
      </w:pPr>
      <w:rPr>
        <w:rFonts w:ascii="Times New Roman" w:hAnsi="Times New Roman" w:hint="default"/>
      </w:rPr>
    </w:lvl>
    <w:lvl w:ilvl="1" w:tplc="94064B0E" w:tentative="1">
      <w:start w:val="1"/>
      <w:numFmt w:val="bullet"/>
      <w:lvlText w:val="•"/>
      <w:lvlJc w:val="left"/>
      <w:pPr>
        <w:tabs>
          <w:tab w:val="num" w:pos="1440"/>
        </w:tabs>
        <w:ind w:left="1440" w:hanging="360"/>
      </w:pPr>
      <w:rPr>
        <w:rFonts w:ascii="Times New Roman" w:hAnsi="Times New Roman" w:hint="default"/>
      </w:rPr>
    </w:lvl>
    <w:lvl w:ilvl="2" w:tplc="BB10EEAA" w:tentative="1">
      <w:start w:val="1"/>
      <w:numFmt w:val="bullet"/>
      <w:lvlText w:val="•"/>
      <w:lvlJc w:val="left"/>
      <w:pPr>
        <w:tabs>
          <w:tab w:val="num" w:pos="2160"/>
        </w:tabs>
        <w:ind w:left="2160" w:hanging="360"/>
      </w:pPr>
      <w:rPr>
        <w:rFonts w:ascii="Times New Roman" w:hAnsi="Times New Roman" w:hint="default"/>
      </w:rPr>
    </w:lvl>
    <w:lvl w:ilvl="3" w:tplc="85E4DD9A" w:tentative="1">
      <w:start w:val="1"/>
      <w:numFmt w:val="bullet"/>
      <w:lvlText w:val="•"/>
      <w:lvlJc w:val="left"/>
      <w:pPr>
        <w:tabs>
          <w:tab w:val="num" w:pos="2880"/>
        </w:tabs>
        <w:ind w:left="2880" w:hanging="360"/>
      </w:pPr>
      <w:rPr>
        <w:rFonts w:ascii="Times New Roman" w:hAnsi="Times New Roman" w:hint="default"/>
      </w:rPr>
    </w:lvl>
    <w:lvl w:ilvl="4" w:tplc="0200F42A" w:tentative="1">
      <w:start w:val="1"/>
      <w:numFmt w:val="bullet"/>
      <w:lvlText w:val="•"/>
      <w:lvlJc w:val="left"/>
      <w:pPr>
        <w:tabs>
          <w:tab w:val="num" w:pos="3600"/>
        </w:tabs>
        <w:ind w:left="3600" w:hanging="360"/>
      </w:pPr>
      <w:rPr>
        <w:rFonts w:ascii="Times New Roman" w:hAnsi="Times New Roman" w:hint="default"/>
      </w:rPr>
    </w:lvl>
    <w:lvl w:ilvl="5" w:tplc="B0483AAE" w:tentative="1">
      <w:start w:val="1"/>
      <w:numFmt w:val="bullet"/>
      <w:lvlText w:val="•"/>
      <w:lvlJc w:val="left"/>
      <w:pPr>
        <w:tabs>
          <w:tab w:val="num" w:pos="4320"/>
        </w:tabs>
        <w:ind w:left="4320" w:hanging="360"/>
      </w:pPr>
      <w:rPr>
        <w:rFonts w:ascii="Times New Roman" w:hAnsi="Times New Roman" w:hint="default"/>
      </w:rPr>
    </w:lvl>
    <w:lvl w:ilvl="6" w:tplc="A4F4D762" w:tentative="1">
      <w:start w:val="1"/>
      <w:numFmt w:val="bullet"/>
      <w:lvlText w:val="•"/>
      <w:lvlJc w:val="left"/>
      <w:pPr>
        <w:tabs>
          <w:tab w:val="num" w:pos="5040"/>
        </w:tabs>
        <w:ind w:left="5040" w:hanging="360"/>
      </w:pPr>
      <w:rPr>
        <w:rFonts w:ascii="Times New Roman" w:hAnsi="Times New Roman" w:hint="default"/>
      </w:rPr>
    </w:lvl>
    <w:lvl w:ilvl="7" w:tplc="8346B5A4" w:tentative="1">
      <w:start w:val="1"/>
      <w:numFmt w:val="bullet"/>
      <w:lvlText w:val="•"/>
      <w:lvlJc w:val="left"/>
      <w:pPr>
        <w:tabs>
          <w:tab w:val="num" w:pos="5760"/>
        </w:tabs>
        <w:ind w:left="5760" w:hanging="360"/>
      </w:pPr>
      <w:rPr>
        <w:rFonts w:ascii="Times New Roman" w:hAnsi="Times New Roman" w:hint="default"/>
      </w:rPr>
    </w:lvl>
    <w:lvl w:ilvl="8" w:tplc="FF2CEB8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DD7809"/>
    <w:multiLevelType w:val="hybridMultilevel"/>
    <w:tmpl w:val="A1F23838"/>
    <w:lvl w:ilvl="0" w:tplc="07D28430">
      <w:start w:val="1"/>
      <w:numFmt w:val="bullet"/>
      <w:lvlText w:val="•"/>
      <w:lvlJc w:val="left"/>
      <w:pPr>
        <w:tabs>
          <w:tab w:val="num" w:pos="720"/>
        </w:tabs>
        <w:ind w:left="720" w:hanging="360"/>
      </w:pPr>
      <w:rPr>
        <w:rFonts w:ascii="Times New Roman" w:hAnsi="Times New Roman" w:hint="default"/>
      </w:rPr>
    </w:lvl>
    <w:lvl w:ilvl="1" w:tplc="BA0C0BF4">
      <w:start w:val="251"/>
      <w:numFmt w:val="bullet"/>
      <w:lvlText w:val="•"/>
      <w:lvlJc w:val="left"/>
      <w:pPr>
        <w:tabs>
          <w:tab w:val="num" w:pos="1440"/>
        </w:tabs>
        <w:ind w:left="1440" w:hanging="360"/>
      </w:pPr>
      <w:rPr>
        <w:rFonts w:ascii="Times New Roman" w:hAnsi="Times New Roman" w:hint="default"/>
      </w:rPr>
    </w:lvl>
    <w:lvl w:ilvl="2" w:tplc="0D6E89E2" w:tentative="1">
      <w:start w:val="1"/>
      <w:numFmt w:val="bullet"/>
      <w:lvlText w:val="•"/>
      <w:lvlJc w:val="left"/>
      <w:pPr>
        <w:tabs>
          <w:tab w:val="num" w:pos="2160"/>
        </w:tabs>
        <w:ind w:left="2160" w:hanging="360"/>
      </w:pPr>
      <w:rPr>
        <w:rFonts w:ascii="Times New Roman" w:hAnsi="Times New Roman" w:hint="default"/>
      </w:rPr>
    </w:lvl>
    <w:lvl w:ilvl="3" w:tplc="3DD0B4B4" w:tentative="1">
      <w:start w:val="1"/>
      <w:numFmt w:val="bullet"/>
      <w:lvlText w:val="•"/>
      <w:lvlJc w:val="left"/>
      <w:pPr>
        <w:tabs>
          <w:tab w:val="num" w:pos="2880"/>
        </w:tabs>
        <w:ind w:left="2880" w:hanging="360"/>
      </w:pPr>
      <w:rPr>
        <w:rFonts w:ascii="Times New Roman" w:hAnsi="Times New Roman" w:hint="default"/>
      </w:rPr>
    </w:lvl>
    <w:lvl w:ilvl="4" w:tplc="ED9616B8" w:tentative="1">
      <w:start w:val="1"/>
      <w:numFmt w:val="bullet"/>
      <w:lvlText w:val="•"/>
      <w:lvlJc w:val="left"/>
      <w:pPr>
        <w:tabs>
          <w:tab w:val="num" w:pos="3600"/>
        </w:tabs>
        <w:ind w:left="3600" w:hanging="360"/>
      </w:pPr>
      <w:rPr>
        <w:rFonts w:ascii="Times New Roman" w:hAnsi="Times New Roman" w:hint="default"/>
      </w:rPr>
    </w:lvl>
    <w:lvl w:ilvl="5" w:tplc="DFDCB954" w:tentative="1">
      <w:start w:val="1"/>
      <w:numFmt w:val="bullet"/>
      <w:lvlText w:val="•"/>
      <w:lvlJc w:val="left"/>
      <w:pPr>
        <w:tabs>
          <w:tab w:val="num" w:pos="4320"/>
        </w:tabs>
        <w:ind w:left="4320" w:hanging="360"/>
      </w:pPr>
      <w:rPr>
        <w:rFonts w:ascii="Times New Roman" w:hAnsi="Times New Roman" w:hint="default"/>
      </w:rPr>
    </w:lvl>
    <w:lvl w:ilvl="6" w:tplc="7C2AF060" w:tentative="1">
      <w:start w:val="1"/>
      <w:numFmt w:val="bullet"/>
      <w:lvlText w:val="•"/>
      <w:lvlJc w:val="left"/>
      <w:pPr>
        <w:tabs>
          <w:tab w:val="num" w:pos="5040"/>
        </w:tabs>
        <w:ind w:left="5040" w:hanging="360"/>
      </w:pPr>
      <w:rPr>
        <w:rFonts w:ascii="Times New Roman" w:hAnsi="Times New Roman" w:hint="default"/>
      </w:rPr>
    </w:lvl>
    <w:lvl w:ilvl="7" w:tplc="3622142A" w:tentative="1">
      <w:start w:val="1"/>
      <w:numFmt w:val="bullet"/>
      <w:lvlText w:val="•"/>
      <w:lvlJc w:val="left"/>
      <w:pPr>
        <w:tabs>
          <w:tab w:val="num" w:pos="5760"/>
        </w:tabs>
        <w:ind w:left="5760" w:hanging="360"/>
      </w:pPr>
      <w:rPr>
        <w:rFonts w:ascii="Times New Roman" w:hAnsi="Times New Roman" w:hint="default"/>
      </w:rPr>
    </w:lvl>
    <w:lvl w:ilvl="8" w:tplc="079646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612603"/>
    <w:multiLevelType w:val="multilevel"/>
    <w:tmpl w:val="7FA66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6273E67"/>
    <w:multiLevelType w:val="hybridMultilevel"/>
    <w:tmpl w:val="88A81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D3380"/>
    <w:multiLevelType w:val="hybridMultilevel"/>
    <w:tmpl w:val="CACC9118"/>
    <w:lvl w:ilvl="0" w:tplc="B82602E8">
      <w:start w:val="1"/>
      <w:numFmt w:val="bullet"/>
      <w:lvlText w:val="•"/>
      <w:lvlJc w:val="left"/>
      <w:pPr>
        <w:tabs>
          <w:tab w:val="num" w:pos="720"/>
        </w:tabs>
        <w:ind w:left="720" w:hanging="360"/>
      </w:pPr>
      <w:rPr>
        <w:rFonts w:ascii="Times New Roman" w:hAnsi="Times New Roman" w:hint="default"/>
      </w:rPr>
    </w:lvl>
    <w:lvl w:ilvl="1" w:tplc="F530B6B8" w:tentative="1">
      <w:start w:val="1"/>
      <w:numFmt w:val="bullet"/>
      <w:lvlText w:val="•"/>
      <w:lvlJc w:val="left"/>
      <w:pPr>
        <w:tabs>
          <w:tab w:val="num" w:pos="1440"/>
        </w:tabs>
        <w:ind w:left="1440" w:hanging="360"/>
      </w:pPr>
      <w:rPr>
        <w:rFonts w:ascii="Times New Roman" w:hAnsi="Times New Roman" w:hint="default"/>
      </w:rPr>
    </w:lvl>
    <w:lvl w:ilvl="2" w:tplc="4E5A591C" w:tentative="1">
      <w:start w:val="1"/>
      <w:numFmt w:val="bullet"/>
      <w:lvlText w:val="•"/>
      <w:lvlJc w:val="left"/>
      <w:pPr>
        <w:tabs>
          <w:tab w:val="num" w:pos="2160"/>
        </w:tabs>
        <w:ind w:left="2160" w:hanging="360"/>
      </w:pPr>
      <w:rPr>
        <w:rFonts w:ascii="Times New Roman" w:hAnsi="Times New Roman" w:hint="default"/>
      </w:rPr>
    </w:lvl>
    <w:lvl w:ilvl="3" w:tplc="E618B042" w:tentative="1">
      <w:start w:val="1"/>
      <w:numFmt w:val="bullet"/>
      <w:lvlText w:val="•"/>
      <w:lvlJc w:val="left"/>
      <w:pPr>
        <w:tabs>
          <w:tab w:val="num" w:pos="2880"/>
        </w:tabs>
        <w:ind w:left="2880" w:hanging="360"/>
      </w:pPr>
      <w:rPr>
        <w:rFonts w:ascii="Times New Roman" w:hAnsi="Times New Roman" w:hint="default"/>
      </w:rPr>
    </w:lvl>
    <w:lvl w:ilvl="4" w:tplc="6316E114" w:tentative="1">
      <w:start w:val="1"/>
      <w:numFmt w:val="bullet"/>
      <w:lvlText w:val="•"/>
      <w:lvlJc w:val="left"/>
      <w:pPr>
        <w:tabs>
          <w:tab w:val="num" w:pos="3600"/>
        </w:tabs>
        <w:ind w:left="3600" w:hanging="360"/>
      </w:pPr>
      <w:rPr>
        <w:rFonts w:ascii="Times New Roman" w:hAnsi="Times New Roman" w:hint="default"/>
      </w:rPr>
    </w:lvl>
    <w:lvl w:ilvl="5" w:tplc="662066E2" w:tentative="1">
      <w:start w:val="1"/>
      <w:numFmt w:val="bullet"/>
      <w:lvlText w:val="•"/>
      <w:lvlJc w:val="left"/>
      <w:pPr>
        <w:tabs>
          <w:tab w:val="num" w:pos="4320"/>
        </w:tabs>
        <w:ind w:left="4320" w:hanging="360"/>
      </w:pPr>
      <w:rPr>
        <w:rFonts w:ascii="Times New Roman" w:hAnsi="Times New Roman" w:hint="default"/>
      </w:rPr>
    </w:lvl>
    <w:lvl w:ilvl="6" w:tplc="61DEEF82" w:tentative="1">
      <w:start w:val="1"/>
      <w:numFmt w:val="bullet"/>
      <w:lvlText w:val="•"/>
      <w:lvlJc w:val="left"/>
      <w:pPr>
        <w:tabs>
          <w:tab w:val="num" w:pos="5040"/>
        </w:tabs>
        <w:ind w:left="5040" w:hanging="360"/>
      </w:pPr>
      <w:rPr>
        <w:rFonts w:ascii="Times New Roman" w:hAnsi="Times New Roman" w:hint="default"/>
      </w:rPr>
    </w:lvl>
    <w:lvl w:ilvl="7" w:tplc="FEE2EE0C" w:tentative="1">
      <w:start w:val="1"/>
      <w:numFmt w:val="bullet"/>
      <w:lvlText w:val="•"/>
      <w:lvlJc w:val="left"/>
      <w:pPr>
        <w:tabs>
          <w:tab w:val="num" w:pos="5760"/>
        </w:tabs>
        <w:ind w:left="5760" w:hanging="360"/>
      </w:pPr>
      <w:rPr>
        <w:rFonts w:ascii="Times New Roman" w:hAnsi="Times New Roman" w:hint="default"/>
      </w:rPr>
    </w:lvl>
    <w:lvl w:ilvl="8" w:tplc="FCB69A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6C13FF"/>
    <w:multiLevelType w:val="hybridMultilevel"/>
    <w:tmpl w:val="9162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31931"/>
    <w:multiLevelType w:val="hybridMultilevel"/>
    <w:tmpl w:val="57E4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25AF4"/>
    <w:multiLevelType w:val="hybridMultilevel"/>
    <w:tmpl w:val="08C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C1C0C"/>
    <w:multiLevelType w:val="hybridMultilevel"/>
    <w:tmpl w:val="41A0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D6529"/>
    <w:multiLevelType w:val="hybridMultilevel"/>
    <w:tmpl w:val="2ABE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F19FC"/>
    <w:multiLevelType w:val="hybridMultilevel"/>
    <w:tmpl w:val="F97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D6AED"/>
    <w:multiLevelType w:val="hybridMultilevel"/>
    <w:tmpl w:val="A33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E0918"/>
    <w:multiLevelType w:val="hybridMultilevel"/>
    <w:tmpl w:val="88A81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17D4F"/>
    <w:multiLevelType w:val="hybridMultilevel"/>
    <w:tmpl w:val="1528F144"/>
    <w:lvl w:ilvl="0" w:tplc="6930BC9E">
      <w:start w:val="1"/>
      <w:numFmt w:val="bullet"/>
      <w:lvlText w:val="•"/>
      <w:lvlJc w:val="left"/>
      <w:pPr>
        <w:tabs>
          <w:tab w:val="num" w:pos="720"/>
        </w:tabs>
        <w:ind w:left="720" w:hanging="360"/>
      </w:pPr>
      <w:rPr>
        <w:rFonts w:ascii="Times New Roman" w:hAnsi="Times New Roman" w:hint="default"/>
      </w:rPr>
    </w:lvl>
    <w:lvl w:ilvl="1" w:tplc="A87E757A" w:tentative="1">
      <w:start w:val="1"/>
      <w:numFmt w:val="bullet"/>
      <w:lvlText w:val="•"/>
      <w:lvlJc w:val="left"/>
      <w:pPr>
        <w:tabs>
          <w:tab w:val="num" w:pos="1440"/>
        </w:tabs>
        <w:ind w:left="1440" w:hanging="360"/>
      </w:pPr>
      <w:rPr>
        <w:rFonts w:ascii="Times New Roman" w:hAnsi="Times New Roman" w:hint="default"/>
      </w:rPr>
    </w:lvl>
    <w:lvl w:ilvl="2" w:tplc="3E887A84" w:tentative="1">
      <w:start w:val="1"/>
      <w:numFmt w:val="bullet"/>
      <w:lvlText w:val="•"/>
      <w:lvlJc w:val="left"/>
      <w:pPr>
        <w:tabs>
          <w:tab w:val="num" w:pos="2160"/>
        </w:tabs>
        <w:ind w:left="2160" w:hanging="360"/>
      </w:pPr>
      <w:rPr>
        <w:rFonts w:ascii="Times New Roman" w:hAnsi="Times New Roman" w:hint="default"/>
      </w:rPr>
    </w:lvl>
    <w:lvl w:ilvl="3" w:tplc="B4325C3A" w:tentative="1">
      <w:start w:val="1"/>
      <w:numFmt w:val="bullet"/>
      <w:lvlText w:val="•"/>
      <w:lvlJc w:val="left"/>
      <w:pPr>
        <w:tabs>
          <w:tab w:val="num" w:pos="2880"/>
        </w:tabs>
        <w:ind w:left="2880" w:hanging="360"/>
      </w:pPr>
      <w:rPr>
        <w:rFonts w:ascii="Times New Roman" w:hAnsi="Times New Roman" w:hint="default"/>
      </w:rPr>
    </w:lvl>
    <w:lvl w:ilvl="4" w:tplc="71F072DC" w:tentative="1">
      <w:start w:val="1"/>
      <w:numFmt w:val="bullet"/>
      <w:lvlText w:val="•"/>
      <w:lvlJc w:val="left"/>
      <w:pPr>
        <w:tabs>
          <w:tab w:val="num" w:pos="3600"/>
        </w:tabs>
        <w:ind w:left="3600" w:hanging="360"/>
      </w:pPr>
      <w:rPr>
        <w:rFonts w:ascii="Times New Roman" w:hAnsi="Times New Roman" w:hint="default"/>
      </w:rPr>
    </w:lvl>
    <w:lvl w:ilvl="5" w:tplc="F7949454" w:tentative="1">
      <w:start w:val="1"/>
      <w:numFmt w:val="bullet"/>
      <w:lvlText w:val="•"/>
      <w:lvlJc w:val="left"/>
      <w:pPr>
        <w:tabs>
          <w:tab w:val="num" w:pos="4320"/>
        </w:tabs>
        <w:ind w:left="4320" w:hanging="360"/>
      </w:pPr>
      <w:rPr>
        <w:rFonts w:ascii="Times New Roman" w:hAnsi="Times New Roman" w:hint="default"/>
      </w:rPr>
    </w:lvl>
    <w:lvl w:ilvl="6" w:tplc="D93EC03C" w:tentative="1">
      <w:start w:val="1"/>
      <w:numFmt w:val="bullet"/>
      <w:lvlText w:val="•"/>
      <w:lvlJc w:val="left"/>
      <w:pPr>
        <w:tabs>
          <w:tab w:val="num" w:pos="5040"/>
        </w:tabs>
        <w:ind w:left="5040" w:hanging="360"/>
      </w:pPr>
      <w:rPr>
        <w:rFonts w:ascii="Times New Roman" w:hAnsi="Times New Roman" w:hint="default"/>
      </w:rPr>
    </w:lvl>
    <w:lvl w:ilvl="7" w:tplc="6F92A57E" w:tentative="1">
      <w:start w:val="1"/>
      <w:numFmt w:val="bullet"/>
      <w:lvlText w:val="•"/>
      <w:lvlJc w:val="left"/>
      <w:pPr>
        <w:tabs>
          <w:tab w:val="num" w:pos="5760"/>
        </w:tabs>
        <w:ind w:left="5760" w:hanging="360"/>
      </w:pPr>
      <w:rPr>
        <w:rFonts w:ascii="Times New Roman" w:hAnsi="Times New Roman" w:hint="default"/>
      </w:rPr>
    </w:lvl>
    <w:lvl w:ilvl="8" w:tplc="44165DF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BA53F1"/>
    <w:multiLevelType w:val="hybridMultilevel"/>
    <w:tmpl w:val="1466E76A"/>
    <w:lvl w:ilvl="0" w:tplc="4BF8E386">
      <w:start w:val="1"/>
      <w:numFmt w:val="bullet"/>
      <w:lvlText w:val="•"/>
      <w:lvlJc w:val="left"/>
      <w:pPr>
        <w:tabs>
          <w:tab w:val="num" w:pos="720"/>
        </w:tabs>
        <w:ind w:left="720" w:hanging="360"/>
      </w:pPr>
      <w:rPr>
        <w:rFonts w:ascii="Times New Roman" w:hAnsi="Times New Roman" w:hint="default"/>
      </w:rPr>
    </w:lvl>
    <w:lvl w:ilvl="1" w:tplc="4A7E453E">
      <w:start w:val="251"/>
      <w:numFmt w:val="bullet"/>
      <w:lvlText w:val="•"/>
      <w:lvlJc w:val="left"/>
      <w:pPr>
        <w:tabs>
          <w:tab w:val="num" w:pos="1440"/>
        </w:tabs>
        <w:ind w:left="1440" w:hanging="360"/>
      </w:pPr>
      <w:rPr>
        <w:rFonts w:ascii="Times New Roman" w:hAnsi="Times New Roman" w:hint="default"/>
      </w:rPr>
    </w:lvl>
    <w:lvl w:ilvl="2" w:tplc="AC8CECA8" w:tentative="1">
      <w:start w:val="1"/>
      <w:numFmt w:val="bullet"/>
      <w:lvlText w:val="•"/>
      <w:lvlJc w:val="left"/>
      <w:pPr>
        <w:tabs>
          <w:tab w:val="num" w:pos="2160"/>
        </w:tabs>
        <w:ind w:left="2160" w:hanging="360"/>
      </w:pPr>
      <w:rPr>
        <w:rFonts w:ascii="Times New Roman" w:hAnsi="Times New Roman" w:hint="default"/>
      </w:rPr>
    </w:lvl>
    <w:lvl w:ilvl="3" w:tplc="9420211C" w:tentative="1">
      <w:start w:val="1"/>
      <w:numFmt w:val="bullet"/>
      <w:lvlText w:val="•"/>
      <w:lvlJc w:val="left"/>
      <w:pPr>
        <w:tabs>
          <w:tab w:val="num" w:pos="2880"/>
        </w:tabs>
        <w:ind w:left="2880" w:hanging="360"/>
      </w:pPr>
      <w:rPr>
        <w:rFonts w:ascii="Times New Roman" w:hAnsi="Times New Roman" w:hint="default"/>
      </w:rPr>
    </w:lvl>
    <w:lvl w:ilvl="4" w:tplc="974E360E" w:tentative="1">
      <w:start w:val="1"/>
      <w:numFmt w:val="bullet"/>
      <w:lvlText w:val="•"/>
      <w:lvlJc w:val="left"/>
      <w:pPr>
        <w:tabs>
          <w:tab w:val="num" w:pos="3600"/>
        </w:tabs>
        <w:ind w:left="3600" w:hanging="360"/>
      </w:pPr>
      <w:rPr>
        <w:rFonts w:ascii="Times New Roman" w:hAnsi="Times New Roman" w:hint="default"/>
      </w:rPr>
    </w:lvl>
    <w:lvl w:ilvl="5" w:tplc="074EB21E" w:tentative="1">
      <w:start w:val="1"/>
      <w:numFmt w:val="bullet"/>
      <w:lvlText w:val="•"/>
      <w:lvlJc w:val="left"/>
      <w:pPr>
        <w:tabs>
          <w:tab w:val="num" w:pos="4320"/>
        </w:tabs>
        <w:ind w:left="4320" w:hanging="360"/>
      </w:pPr>
      <w:rPr>
        <w:rFonts w:ascii="Times New Roman" w:hAnsi="Times New Roman" w:hint="default"/>
      </w:rPr>
    </w:lvl>
    <w:lvl w:ilvl="6" w:tplc="D4681942" w:tentative="1">
      <w:start w:val="1"/>
      <w:numFmt w:val="bullet"/>
      <w:lvlText w:val="•"/>
      <w:lvlJc w:val="left"/>
      <w:pPr>
        <w:tabs>
          <w:tab w:val="num" w:pos="5040"/>
        </w:tabs>
        <w:ind w:left="5040" w:hanging="360"/>
      </w:pPr>
      <w:rPr>
        <w:rFonts w:ascii="Times New Roman" w:hAnsi="Times New Roman" w:hint="default"/>
      </w:rPr>
    </w:lvl>
    <w:lvl w:ilvl="7" w:tplc="6EB802B2" w:tentative="1">
      <w:start w:val="1"/>
      <w:numFmt w:val="bullet"/>
      <w:lvlText w:val="•"/>
      <w:lvlJc w:val="left"/>
      <w:pPr>
        <w:tabs>
          <w:tab w:val="num" w:pos="5760"/>
        </w:tabs>
        <w:ind w:left="5760" w:hanging="360"/>
      </w:pPr>
      <w:rPr>
        <w:rFonts w:ascii="Times New Roman" w:hAnsi="Times New Roman" w:hint="default"/>
      </w:rPr>
    </w:lvl>
    <w:lvl w:ilvl="8" w:tplc="E9EED5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2E562F"/>
    <w:multiLevelType w:val="hybridMultilevel"/>
    <w:tmpl w:val="88A8180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05AA4"/>
    <w:multiLevelType w:val="multilevel"/>
    <w:tmpl w:val="7FA66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1354420"/>
    <w:multiLevelType w:val="multilevel"/>
    <w:tmpl w:val="7FA66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97855B4"/>
    <w:multiLevelType w:val="hybridMultilevel"/>
    <w:tmpl w:val="8C3C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66192"/>
    <w:multiLevelType w:val="multilevel"/>
    <w:tmpl w:val="7FA66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33"/>
  </w:num>
  <w:num w:numId="3">
    <w:abstractNumId w:val="19"/>
  </w:num>
  <w:num w:numId="4">
    <w:abstractNumId w:val="29"/>
  </w:num>
  <w:num w:numId="5">
    <w:abstractNumId w:val="26"/>
  </w:num>
  <w:num w:numId="6">
    <w:abstractNumId w:val="16"/>
  </w:num>
  <w:num w:numId="7">
    <w:abstractNumId w:val="22"/>
  </w:num>
  <w:num w:numId="8">
    <w:abstractNumId w:val="11"/>
  </w:num>
  <w:num w:numId="9">
    <w:abstractNumId w:val="17"/>
  </w:num>
  <w:num w:numId="10">
    <w:abstractNumId w:val="10"/>
  </w:num>
  <w:num w:numId="11">
    <w:abstractNumId w:val="12"/>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2"/>
  </w:num>
  <w:num w:numId="24">
    <w:abstractNumId w:val="18"/>
  </w:num>
  <w:num w:numId="25">
    <w:abstractNumId w:val="21"/>
  </w:num>
  <w:num w:numId="26">
    <w:abstractNumId w:val="20"/>
  </w:num>
  <w:num w:numId="27">
    <w:abstractNumId w:val="25"/>
  </w:num>
  <w:num w:numId="28">
    <w:abstractNumId w:val="24"/>
  </w:num>
  <w:num w:numId="29">
    <w:abstractNumId w:val="13"/>
  </w:num>
  <w:num w:numId="30">
    <w:abstractNumId w:val="28"/>
  </w:num>
  <w:num w:numId="31">
    <w:abstractNumId w:val="14"/>
  </w:num>
  <w:num w:numId="32">
    <w:abstractNumId w:val="31"/>
  </w:num>
  <w:num w:numId="33">
    <w:abstractNumId w:val="30"/>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57"/>
    <w:rsid w:val="0000352E"/>
    <w:rsid w:val="000109ED"/>
    <w:rsid w:val="00013751"/>
    <w:rsid w:val="00017B61"/>
    <w:rsid w:val="00022BCB"/>
    <w:rsid w:val="00023C47"/>
    <w:rsid w:val="000414A6"/>
    <w:rsid w:val="00046512"/>
    <w:rsid w:val="000505D9"/>
    <w:rsid w:val="00054FDB"/>
    <w:rsid w:val="0008264E"/>
    <w:rsid w:val="000B6AED"/>
    <w:rsid w:val="000C639C"/>
    <w:rsid w:val="000D5A06"/>
    <w:rsid w:val="000E57C5"/>
    <w:rsid w:val="000E7865"/>
    <w:rsid w:val="000F1FFF"/>
    <w:rsid w:val="000F216F"/>
    <w:rsid w:val="000F40E5"/>
    <w:rsid w:val="000F53FB"/>
    <w:rsid w:val="000F5554"/>
    <w:rsid w:val="00103098"/>
    <w:rsid w:val="00112A92"/>
    <w:rsid w:val="00123056"/>
    <w:rsid w:val="001239F4"/>
    <w:rsid w:val="00126D9D"/>
    <w:rsid w:val="001311D3"/>
    <w:rsid w:val="00131AE5"/>
    <w:rsid w:val="001324ED"/>
    <w:rsid w:val="00134AA5"/>
    <w:rsid w:val="0014452B"/>
    <w:rsid w:val="001572E5"/>
    <w:rsid w:val="00161F8A"/>
    <w:rsid w:val="00173910"/>
    <w:rsid w:val="0017631F"/>
    <w:rsid w:val="0018322B"/>
    <w:rsid w:val="001966B0"/>
    <w:rsid w:val="001A23B0"/>
    <w:rsid w:val="001A7DCB"/>
    <w:rsid w:val="001B2543"/>
    <w:rsid w:val="001E73EC"/>
    <w:rsid w:val="001F6CA6"/>
    <w:rsid w:val="001F7F2B"/>
    <w:rsid w:val="0020532A"/>
    <w:rsid w:val="002066CB"/>
    <w:rsid w:val="002164A8"/>
    <w:rsid w:val="002411DA"/>
    <w:rsid w:val="00242E2A"/>
    <w:rsid w:val="00244C96"/>
    <w:rsid w:val="0025166A"/>
    <w:rsid w:val="0025799F"/>
    <w:rsid w:val="00261C1F"/>
    <w:rsid w:val="002679F2"/>
    <w:rsid w:val="00271481"/>
    <w:rsid w:val="00277A3F"/>
    <w:rsid w:val="00286A2D"/>
    <w:rsid w:val="0029392C"/>
    <w:rsid w:val="002978F5"/>
    <w:rsid w:val="002A0A1E"/>
    <w:rsid w:val="002A3516"/>
    <w:rsid w:val="002C1295"/>
    <w:rsid w:val="002C196A"/>
    <w:rsid w:val="002C69B7"/>
    <w:rsid w:val="002D6FD7"/>
    <w:rsid w:val="002E795F"/>
    <w:rsid w:val="002F23A8"/>
    <w:rsid w:val="002F2A14"/>
    <w:rsid w:val="002F63AB"/>
    <w:rsid w:val="002F6CA7"/>
    <w:rsid w:val="003066D6"/>
    <w:rsid w:val="00306D90"/>
    <w:rsid w:val="003160EB"/>
    <w:rsid w:val="00321BAB"/>
    <w:rsid w:val="00330FEF"/>
    <w:rsid w:val="003567A9"/>
    <w:rsid w:val="003741BB"/>
    <w:rsid w:val="00380457"/>
    <w:rsid w:val="0039612E"/>
    <w:rsid w:val="00397530"/>
    <w:rsid w:val="003A4AA1"/>
    <w:rsid w:val="003A7C58"/>
    <w:rsid w:val="003B254F"/>
    <w:rsid w:val="003B2D9B"/>
    <w:rsid w:val="003C5A6E"/>
    <w:rsid w:val="003E06D5"/>
    <w:rsid w:val="003F2351"/>
    <w:rsid w:val="0042046C"/>
    <w:rsid w:val="0042454C"/>
    <w:rsid w:val="00427392"/>
    <w:rsid w:val="00430C4C"/>
    <w:rsid w:val="00450905"/>
    <w:rsid w:val="004516FA"/>
    <w:rsid w:val="00454B5C"/>
    <w:rsid w:val="00455C05"/>
    <w:rsid w:val="004628CA"/>
    <w:rsid w:val="004836B9"/>
    <w:rsid w:val="00494979"/>
    <w:rsid w:val="004A3127"/>
    <w:rsid w:val="004B319B"/>
    <w:rsid w:val="004C373F"/>
    <w:rsid w:val="004C4342"/>
    <w:rsid w:val="004C69E0"/>
    <w:rsid w:val="004D017A"/>
    <w:rsid w:val="004D1E6F"/>
    <w:rsid w:val="004D4210"/>
    <w:rsid w:val="004D5A92"/>
    <w:rsid w:val="004D729C"/>
    <w:rsid w:val="004D7998"/>
    <w:rsid w:val="004E260C"/>
    <w:rsid w:val="005003A4"/>
    <w:rsid w:val="00513242"/>
    <w:rsid w:val="0051543B"/>
    <w:rsid w:val="00521CA8"/>
    <w:rsid w:val="0053208A"/>
    <w:rsid w:val="0054165E"/>
    <w:rsid w:val="00541879"/>
    <w:rsid w:val="005503CA"/>
    <w:rsid w:val="005576EB"/>
    <w:rsid w:val="00574469"/>
    <w:rsid w:val="005810FB"/>
    <w:rsid w:val="00584AFD"/>
    <w:rsid w:val="00586DED"/>
    <w:rsid w:val="005915B5"/>
    <w:rsid w:val="005B02AD"/>
    <w:rsid w:val="005C0EF6"/>
    <w:rsid w:val="005C4027"/>
    <w:rsid w:val="005C43FF"/>
    <w:rsid w:val="005D4653"/>
    <w:rsid w:val="005E6141"/>
    <w:rsid w:val="005E6E57"/>
    <w:rsid w:val="005F2615"/>
    <w:rsid w:val="005F6CD4"/>
    <w:rsid w:val="00601F3A"/>
    <w:rsid w:val="006034FA"/>
    <w:rsid w:val="00607E2D"/>
    <w:rsid w:val="00612D2E"/>
    <w:rsid w:val="00612E5C"/>
    <w:rsid w:val="00624926"/>
    <w:rsid w:val="00627B22"/>
    <w:rsid w:val="0063509A"/>
    <w:rsid w:val="006372C9"/>
    <w:rsid w:val="00652EDA"/>
    <w:rsid w:val="00662D3F"/>
    <w:rsid w:val="006675D5"/>
    <w:rsid w:val="00675314"/>
    <w:rsid w:val="00677AFF"/>
    <w:rsid w:val="00693257"/>
    <w:rsid w:val="006A37B3"/>
    <w:rsid w:val="006A3E6D"/>
    <w:rsid w:val="006B1965"/>
    <w:rsid w:val="006B359A"/>
    <w:rsid w:val="006C7963"/>
    <w:rsid w:val="006D50E5"/>
    <w:rsid w:val="006D5725"/>
    <w:rsid w:val="006D5AA2"/>
    <w:rsid w:val="006F2F74"/>
    <w:rsid w:val="006F541E"/>
    <w:rsid w:val="006F6174"/>
    <w:rsid w:val="00701DAF"/>
    <w:rsid w:val="00705D2C"/>
    <w:rsid w:val="00706151"/>
    <w:rsid w:val="00710508"/>
    <w:rsid w:val="0072395C"/>
    <w:rsid w:val="007278AA"/>
    <w:rsid w:val="0073063C"/>
    <w:rsid w:val="0075388F"/>
    <w:rsid w:val="007822C8"/>
    <w:rsid w:val="00790F3C"/>
    <w:rsid w:val="007A63F5"/>
    <w:rsid w:val="007A675A"/>
    <w:rsid w:val="007B6AF5"/>
    <w:rsid w:val="007C55C9"/>
    <w:rsid w:val="007D4860"/>
    <w:rsid w:val="007F6114"/>
    <w:rsid w:val="008023D9"/>
    <w:rsid w:val="008023FA"/>
    <w:rsid w:val="0080611B"/>
    <w:rsid w:val="00810330"/>
    <w:rsid w:val="0081729B"/>
    <w:rsid w:val="00823F7E"/>
    <w:rsid w:val="00826D8B"/>
    <w:rsid w:val="00831249"/>
    <w:rsid w:val="00833C9B"/>
    <w:rsid w:val="008401CB"/>
    <w:rsid w:val="00840463"/>
    <w:rsid w:val="00847FA0"/>
    <w:rsid w:val="0085167B"/>
    <w:rsid w:val="00857251"/>
    <w:rsid w:val="00865899"/>
    <w:rsid w:val="008718FA"/>
    <w:rsid w:val="00873968"/>
    <w:rsid w:val="008873AD"/>
    <w:rsid w:val="008940F6"/>
    <w:rsid w:val="00895502"/>
    <w:rsid w:val="00895E4F"/>
    <w:rsid w:val="008A5A07"/>
    <w:rsid w:val="008D0504"/>
    <w:rsid w:val="008D38D8"/>
    <w:rsid w:val="008D4682"/>
    <w:rsid w:val="008E15CE"/>
    <w:rsid w:val="008F143C"/>
    <w:rsid w:val="008F5D46"/>
    <w:rsid w:val="008F6684"/>
    <w:rsid w:val="00903AA1"/>
    <w:rsid w:val="009108AB"/>
    <w:rsid w:val="00916349"/>
    <w:rsid w:val="009363B5"/>
    <w:rsid w:val="009408E1"/>
    <w:rsid w:val="00954761"/>
    <w:rsid w:val="0095477C"/>
    <w:rsid w:val="00955CE5"/>
    <w:rsid w:val="009573D9"/>
    <w:rsid w:val="00962F03"/>
    <w:rsid w:val="00972136"/>
    <w:rsid w:val="00973AEF"/>
    <w:rsid w:val="00992777"/>
    <w:rsid w:val="00996392"/>
    <w:rsid w:val="00997282"/>
    <w:rsid w:val="009B3CEB"/>
    <w:rsid w:val="009B4AAF"/>
    <w:rsid w:val="009C09D2"/>
    <w:rsid w:val="009C0F41"/>
    <w:rsid w:val="009C5295"/>
    <w:rsid w:val="009D7481"/>
    <w:rsid w:val="009E5B8C"/>
    <w:rsid w:val="00A066F3"/>
    <w:rsid w:val="00A15ED1"/>
    <w:rsid w:val="00A202A2"/>
    <w:rsid w:val="00A473BA"/>
    <w:rsid w:val="00A61C95"/>
    <w:rsid w:val="00A6723B"/>
    <w:rsid w:val="00A7012E"/>
    <w:rsid w:val="00A704C4"/>
    <w:rsid w:val="00A74874"/>
    <w:rsid w:val="00A90568"/>
    <w:rsid w:val="00A97BDA"/>
    <w:rsid w:val="00AA2AC9"/>
    <w:rsid w:val="00AB2C65"/>
    <w:rsid w:val="00AB50B7"/>
    <w:rsid w:val="00AD33E2"/>
    <w:rsid w:val="00AF4593"/>
    <w:rsid w:val="00B0772B"/>
    <w:rsid w:val="00B437BE"/>
    <w:rsid w:val="00B564C0"/>
    <w:rsid w:val="00B63C83"/>
    <w:rsid w:val="00BA1395"/>
    <w:rsid w:val="00BB69E3"/>
    <w:rsid w:val="00BB6B19"/>
    <w:rsid w:val="00BC235C"/>
    <w:rsid w:val="00BD2E63"/>
    <w:rsid w:val="00BD7F9E"/>
    <w:rsid w:val="00BE19F8"/>
    <w:rsid w:val="00BE3531"/>
    <w:rsid w:val="00C12035"/>
    <w:rsid w:val="00C1244F"/>
    <w:rsid w:val="00C26C36"/>
    <w:rsid w:val="00C276AF"/>
    <w:rsid w:val="00C36D89"/>
    <w:rsid w:val="00C42210"/>
    <w:rsid w:val="00C42CE9"/>
    <w:rsid w:val="00C47DCD"/>
    <w:rsid w:val="00C638EE"/>
    <w:rsid w:val="00C66DFE"/>
    <w:rsid w:val="00C77773"/>
    <w:rsid w:val="00C95FD1"/>
    <w:rsid w:val="00CA17DF"/>
    <w:rsid w:val="00CA4358"/>
    <w:rsid w:val="00CD2478"/>
    <w:rsid w:val="00CD4DF6"/>
    <w:rsid w:val="00CE7CD3"/>
    <w:rsid w:val="00CF28E2"/>
    <w:rsid w:val="00CF320E"/>
    <w:rsid w:val="00CF422D"/>
    <w:rsid w:val="00D00857"/>
    <w:rsid w:val="00D0446B"/>
    <w:rsid w:val="00D15799"/>
    <w:rsid w:val="00D31376"/>
    <w:rsid w:val="00D57856"/>
    <w:rsid w:val="00D66F9A"/>
    <w:rsid w:val="00D85CB7"/>
    <w:rsid w:val="00D95FB7"/>
    <w:rsid w:val="00DA0D3B"/>
    <w:rsid w:val="00DB1821"/>
    <w:rsid w:val="00DB600F"/>
    <w:rsid w:val="00DC5CBB"/>
    <w:rsid w:val="00DD3712"/>
    <w:rsid w:val="00DE0CDE"/>
    <w:rsid w:val="00DF14A5"/>
    <w:rsid w:val="00DF5D8F"/>
    <w:rsid w:val="00E02E66"/>
    <w:rsid w:val="00E073F2"/>
    <w:rsid w:val="00E20525"/>
    <w:rsid w:val="00E2164D"/>
    <w:rsid w:val="00E343F0"/>
    <w:rsid w:val="00E509E2"/>
    <w:rsid w:val="00E51383"/>
    <w:rsid w:val="00E55820"/>
    <w:rsid w:val="00E644A1"/>
    <w:rsid w:val="00E65DD1"/>
    <w:rsid w:val="00E72910"/>
    <w:rsid w:val="00E73BE7"/>
    <w:rsid w:val="00E75B6E"/>
    <w:rsid w:val="00E77E17"/>
    <w:rsid w:val="00E828CF"/>
    <w:rsid w:val="00E9411D"/>
    <w:rsid w:val="00E97D8E"/>
    <w:rsid w:val="00EB2BE9"/>
    <w:rsid w:val="00EB2C9E"/>
    <w:rsid w:val="00ED18B1"/>
    <w:rsid w:val="00ED365B"/>
    <w:rsid w:val="00EE0E64"/>
    <w:rsid w:val="00EE1FF5"/>
    <w:rsid w:val="00EF3847"/>
    <w:rsid w:val="00EF5AE7"/>
    <w:rsid w:val="00F040E4"/>
    <w:rsid w:val="00F23098"/>
    <w:rsid w:val="00F25D21"/>
    <w:rsid w:val="00F26C3B"/>
    <w:rsid w:val="00F27F3C"/>
    <w:rsid w:val="00F3019E"/>
    <w:rsid w:val="00F33500"/>
    <w:rsid w:val="00F5182D"/>
    <w:rsid w:val="00F57E56"/>
    <w:rsid w:val="00F600D1"/>
    <w:rsid w:val="00F622CD"/>
    <w:rsid w:val="00F730B5"/>
    <w:rsid w:val="00F84325"/>
    <w:rsid w:val="00F84490"/>
    <w:rsid w:val="00F87F64"/>
    <w:rsid w:val="00F958F8"/>
    <w:rsid w:val="00FA6854"/>
    <w:rsid w:val="00FB09C9"/>
    <w:rsid w:val="00FB163F"/>
    <w:rsid w:val="00FC6278"/>
    <w:rsid w:val="00FD0C4A"/>
    <w:rsid w:val="00FD3327"/>
    <w:rsid w:val="00FE5EAB"/>
    <w:rsid w:val="00FF02E5"/>
    <w:rsid w:val="00FF13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3A923"/>
  <w15:docId w15:val="{AACA6C45-18D4-4008-8092-3CAB672B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DFE"/>
  </w:style>
  <w:style w:type="paragraph" w:styleId="Heading1">
    <w:name w:val="heading 1"/>
    <w:basedOn w:val="Normal"/>
    <w:next w:val="Normal"/>
    <w:link w:val="Heading1Char"/>
    <w:uiPriority w:val="9"/>
    <w:qFormat/>
    <w:rsid w:val="00C66DF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66DF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66DF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C66DF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C66DF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66DF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66DF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66DF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C66DF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6DF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uiPriority w:val="35"/>
    <w:unhideWhenUsed/>
    <w:qFormat/>
    <w:rsid w:val="00C66DFE"/>
    <w:pPr>
      <w:spacing w:line="240" w:lineRule="auto"/>
    </w:pPr>
    <w:rPr>
      <w:b/>
      <w:bCs/>
      <w:smallCaps/>
      <w:color w:val="1F497D" w:themeColor="text2"/>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uiPriority w:val="99"/>
    <w:rsid w:val="00DF63C1"/>
    <w:pPr>
      <w:tabs>
        <w:tab w:val="center" w:pos="4536"/>
        <w:tab w:val="right" w:pos="9072"/>
      </w:tabs>
      <w:spacing w:after="0"/>
      <w:jc w:val="right"/>
    </w:pPr>
    <w:rPr>
      <w:sz w:val="18"/>
    </w:rPr>
  </w:style>
  <w:style w:type="character" w:customStyle="1" w:styleId="FooterChar">
    <w:name w:val="Footer Char"/>
    <w:basedOn w:val="DefaultParagraphFont"/>
    <w:link w:val="Footer"/>
    <w:uiPriority w:val="99"/>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9C77F6"/>
    <w:pPr>
      <w:spacing w:before="120"/>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autoRedefine/>
    <w:uiPriority w:val="39"/>
    <w:rsid w:val="009C77F6"/>
    <w:pPr>
      <w:spacing w:after="0"/>
    </w:pPr>
    <w:rPr>
      <w:iCs/>
      <w:color w:val="595959" w:themeColor="text1" w:themeTint="A6"/>
      <w:sz w:val="18"/>
    </w:rPr>
  </w:style>
  <w:style w:type="paragraph" w:styleId="TOC4">
    <w:name w:val="toc 4"/>
    <w:basedOn w:val="Normal"/>
    <w:next w:val="Normal"/>
    <w:autoRedefine/>
    <w:rsid w:val="0021001B"/>
    <w:pPr>
      <w:pBdr>
        <w:between w:val="double" w:sz="6" w:space="0" w:color="auto"/>
      </w:pBdr>
      <w:spacing w:after="0"/>
      <w:ind w:left="400"/>
    </w:pPr>
    <w:rPr>
      <w:sz w:val="18"/>
      <w:szCs w:val="20"/>
    </w:rPr>
  </w:style>
  <w:style w:type="paragraph" w:styleId="TOC5">
    <w:name w:val="toc 5"/>
    <w:basedOn w:val="Normal"/>
    <w:next w:val="Normal"/>
    <w:autoRedefine/>
    <w:rsid w:val="0021001B"/>
    <w:pPr>
      <w:pBdr>
        <w:between w:val="double" w:sz="6" w:space="0" w:color="auto"/>
      </w:pBdr>
      <w:spacing w:after="0"/>
      <w:ind w:left="600"/>
    </w:pPr>
    <w:rPr>
      <w:sz w:val="18"/>
      <w:szCs w:val="20"/>
    </w:rPr>
  </w:style>
  <w:style w:type="paragraph" w:styleId="TOC6">
    <w:name w:val="toc 6"/>
    <w:basedOn w:val="Normal"/>
    <w:next w:val="Normal"/>
    <w:autoRedefine/>
    <w:rsid w:val="0021001B"/>
    <w:pPr>
      <w:pBdr>
        <w:between w:val="double" w:sz="6" w:space="0" w:color="auto"/>
      </w:pBdr>
      <w:spacing w:after="0"/>
      <w:ind w:left="800"/>
    </w:pPr>
    <w:rPr>
      <w:szCs w:val="20"/>
    </w:rPr>
  </w:style>
  <w:style w:type="paragraph" w:styleId="TOC7">
    <w:name w:val="toc 7"/>
    <w:basedOn w:val="Normal"/>
    <w:next w:val="Normal"/>
    <w:autoRedefine/>
    <w:rsid w:val="0021001B"/>
    <w:pPr>
      <w:pBdr>
        <w:between w:val="double" w:sz="6" w:space="0" w:color="auto"/>
      </w:pBdr>
      <w:spacing w:after="0"/>
      <w:ind w:left="1000"/>
    </w:pPr>
    <w:rPr>
      <w:szCs w:val="20"/>
    </w:rPr>
  </w:style>
  <w:style w:type="paragraph" w:styleId="TOC8">
    <w:name w:val="toc 8"/>
    <w:basedOn w:val="Normal"/>
    <w:next w:val="Normal"/>
    <w:autoRedefine/>
    <w:rsid w:val="0021001B"/>
    <w:pPr>
      <w:pBdr>
        <w:between w:val="double" w:sz="6" w:space="0" w:color="auto"/>
      </w:pBdr>
      <w:spacing w:after="0"/>
      <w:ind w:left="1200"/>
    </w:pPr>
    <w:rPr>
      <w:szCs w:val="20"/>
    </w:rPr>
  </w:style>
  <w:style w:type="paragraph" w:styleId="TO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C66DFE"/>
    <w:pPr>
      <w:outlineLvl w:val="9"/>
    </w:pPr>
  </w:style>
  <w:style w:type="character" w:customStyle="1" w:styleId="Heading4Char">
    <w:name w:val="Heading 4 Char"/>
    <w:basedOn w:val="DefaultParagraphFont"/>
    <w:link w:val="Heading4"/>
    <w:uiPriority w:val="9"/>
    <w:rsid w:val="00C66DF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C66DFE"/>
    <w:rPr>
      <w:rFonts w:asciiTheme="majorHAnsi" w:eastAsiaTheme="majorEastAsia" w:hAnsiTheme="majorHAnsi" w:cstheme="majorBidi"/>
      <w:caps/>
      <w:color w:val="365F91" w:themeColor="accent1" w:themeShade="BF"/>
    </w:rPr>
  </w:style>
  <w:style w:type="table" w:customStyle="1" w:styleId="ScrollSectionColumn">
    <w:name w:val="Scroll Section Column"/>
    <w:basedOn w:val="TableNormal"/>
    <w:uiPriority w:val="99"/>
    <w:rsid w:val="00E868FB"/>
    <w:tbl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rsid w:val="00334B53"/>
    <w:rPr>
      <w:rFonts w:ascii="Courier New" w:hAnsi="Courier New" w:cs="Courier New"/>
      <w:szCs w:val="20"/>
    </w:rPr>
  </w:style>
  <w:style w:type="paragraph" w:customStyle="1" w:styleId="SublineHeader">
    <w:name w:val="Subline Header"/>
    <w:basedOn w:val="Title"/>
    <w:rsid w:val="00E244B5"/>
    <w:rPr>
      <w:b/>
      <w:bCs/>
      <w:color w:val="A6A6A6" w:themeColor="background1" w:themeShade="A6"/>
      <w:sz w:val="28"/>
      <w:shd w:val="clear" w:color="auto" w:fill="FFFFFF"/>
    </w:rPr>
  </w:style>
  <w:style w:type="paragraph" w:customStyle="1" w:styleId="SublineHeaderLevel2">
    <w:name w:val="SublineHeader Level2"/>
    <w:basedOn w:val="SublineHeader"/>
    <w:rsid w:val="007A372C"/>
    <w:rPr>
      <w:sz w:val="24"/>
      <w:szCs w:val="24"/>
    </w:rPr>
  </w:style>
  <w:style w:type="character" w:customStyle="1" w:styleId="Heading6Char">
    <w:name w:val="Heading 6 Char"/>
    <w:basedOn w:val="DefaultParagraphFont"/>
    <w:link w:val="Heading6"/>
    <w:uiPriority w:val="9"/>
    <w:semiHidden/>
    <w:rsid w:val="00C66DF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66DF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66DF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C66DFE"/>
    <w:rPr>
      <w:rFonts w:asciiTheme="majorHAnsi" w:eastAsiaTheme="majorEastAsia" w:hAnsiTheme="majorHAnsi" w:cstheme="majorBidi"/>
      <w:i/>
      <w:iCs/>
      <w:color w:val="244061" w:themeColor="accent1" w:themeShade="80"/>
    </w:rPr>
  </w:style>
  <w:style w:type="character" w:styleId="IntenseEmphasis">
    <w:name w:val="Intense Emphasis"/>
    <w:basedOn w:val="DefaultParagraphFont"/>
    <w:uiPriority w:val="21"/>
    <w:qFormat/>
    <w:rsid w:val="00C66DFE"/>
    <w:rPr>
      <w:b/>
      <w:bCs/>
      <w:i/>
      <w:iCs/>
    </w:rPr>
  </w:style>
  <w:style w:type="paragraph" w:styleId="IntenseQuote">
    <w:name w:val="Intense Quote"/>
    <w:basedOn w:val="Normal"/>
    <w:next w:val="Normal"/>
    <w:link w:val="IntenseQuoteChar"/>
    <w:uiPriority w:val="30"/>
    <w:qFormat/>
    <w:rsid w:val="00C66DF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66DFE"/>
    <w:rPr>
      <w:rFonts w:asciiTheme="majorHAnsi" w:eastAsiaTheme="majorEastAsia" w:hAnsiTheme="majorHAnsi" w:cstheme="majorBidi"/>
      <w:color w:val="1F497D" w:themeColor="text2"/>
      <w:spacing w:val="-6"/>
      <w:sz w:val="32"/>
      <w:szCs w:val="32"/>
    </w:rPr>
  </w:style>
  <w:style w:type="character" w:styleId="IntenseReference">
    <w:name w:val="Intense Reference"/>
    <w:basedOn w:val="DefaultParagraphFont"/>
    <w:uiPriority w:val="32"/>
    <w:qFormat/>
    <w:rsid w:val="00C66DFE"/>
    <w:rPr>
      <w:b/>
      <w:bCs/>
      <w:smallCaps/>
      <w:color w:val="1F497D" w:themeColor="text2"/>
      <w:u w:val="single"/>
    </w:rPr>
  </w:style>
  <w:style w:type="table" w:customStyle="1" w:styleId="PlainTable11">
    <w:name w:val="Plain Table 11"/>
    <w:basedOn w:val="Table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character" w:customStyle="1" w:styleId="Heading1Char">
    <w:name w:val="Heading 1 Char"/>
    <w:basedOn w:val="DefaultParagraphFont"/>
    <w:link w:val="Heading1"/>
    <w:uiPriority w:val="9"/>
    <w:rsid w:val="00C66DF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C66DF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66DFE"/>
    <w:rPr>
      <w:rFonts w:asciiTheme="majorHAnsi" w:eastAsiaTheme="majorEastAsia" w:hAnsiTheme="majorHAnsi" w:cstheme="majorBidi"/>
      <w:color w:val="365F91" w:themeColor="accent1" w:themeShade="BF"/>
      <w:sz w:val="28"/>
      <w:szCs w:val="28"/>
    </w:rPr>
  </w:style>
  <w:style w:type="character" w:customStyle="1" w:styleId="TitleChar">
    <w:name w:val="Title Char"/>
    <w:basedOn w:val="DefaultParagraphFont"/>
    <w:link w:val="Title"/>
    <w:uiPriority w:val="10"/>
    <w:rsid w:val="00C66DF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66DF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66DF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66DFE"/>
    <w:rPr>
      <w:b/>
      <w:bCs/>
    </w:rPr>
  </w:style>
  <w:style w:type="character" w:styleId="Emphasis">
    <w:name w:val="Emphasis"/>
    <w:basedOn w:val="DefaultParagraphFont"/>
    <w:uiPriority w:val="20"/>
    <w:qFormat/>
    <w:rsid w:val="00C66DFE"/>
    <w:rPr>
      <w:i/>
      <w:iCs/>
    </w:rPr>
  </w:style>
  <w:style w:type="paragraph" w:styleId="NoSpacing">
    <w:name w:val="No Spacing"/>
    <w:uiPriority w:val="1"/>
    <w:qFormat/>
    <w:rsid w:val="00C66DFE"/>
    <w:pPr>
      <w:spacing w:after="0" w:line="240" w:lineRule="auto"/>
    </w:pPr>
  </w:style>
  <w:style w:type="paragraph" w:styleId="Quote">
    <w:name w:val="Quote"/>
    <w:basedOn w:val="Normal"/>
    <w:next w:val="Normal"/>
    <w:link w:val="QuoteChar"/>
    <w:uiPriority w:val="29"/>
    <w:qFormat/>
    <w:rsid w:val="00C66DF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66DFE"/>
    <w:rPr>
      <w:color w:val="1F497D" w:themeColor="text2"/>
      <w:sz w:val="24"/>
      <w:szCs w:val="24"/>
    </w:rPr>
  </w:style>
  <w:style w:type="character" w:styleId="SubtleEmphasis">
    <w:name w:val="Subtle Emphasis"/>
    <w:basedOn w:val="DefaultParagraphFont"/>
    <w:uiPriority w:val="19"/>
    <w:qFormat/>
    <w:rsid w:val="00C66DFE"/>
    <w:rPr>
      <w:i/>
      <w:iCs/>
      <w:color w:val="595959" w:themeColor="text1" w:themeTint="A6"/>
    </w:rPr>
  </w:style>
  <w:style w:type="character" w:styleId="SubtleReference">
    <w:name w:val="Subtle Reference"/>
    <w:basedOn w:val="DefaultParagraphFont"/>
    <w:uiPriority w:val="31"/>
    <w:qFormat/>
    <w:rsid w:val="00C66DFE"/>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C66DFE"/>
    <w:rPr>
      <w:b/>
      <w:bCs/>
      <w:smallCaps/>
      <w:spacing w:val="10"/>
    </w:rPr>
  </w:style>
  <w:style w:type="character" w:styleId="CommentReference">
    <w:name w:val="annotation reference"/>
    <w:basedOn w:val="DefaultParagraphFont"/>
    <w:semiHidden/>
    <w:unhideWhenUsed/>
    <w:rsid w:val="00C66DFE"/>
    <w:rPr>
      <w:sz w:val="16"/>
      <w:szCs w:val="16"/>
    </w:rPr>
  </w:style>
  <w:style w:type="paragraph" w:styleId="CommentText">
    <w:name w:val="annotation text"/>
    <w:basedOn w:val="Normal"/>
    <w:link w:val="CommentTextChar"/>
    <w:unhideWhenUsed/>
    <w:rsid w:val="00C66DFE"/>
    <w:pPr>
      <w:spacing w:line="240" w:lineRule="auto"/>
    </w:pPr>
    <w:rPr>
      <w:sz w:val="20"/>
      <w:szCs w:val="20"/>
    </w:rPr>
  </w:style>
  <w:style w:type="character" w:customStyle="1" w:styleId="CommentTextChar">
    <w:name w:val="Comment Text Char"/>
    <w:basedOn w:val="DefaultParagraphFont"/>
    <w:link w:val="CommentText"/>
    <w:rsid w:val="00C66DFE"/>
    <w:rPr>
      <w:sz w:val="20"/>
      <w:szCs w:val="20"/>
    </w:rPr>
  </w:style>
  <w:style w:type="paragraph" w:styleId="CommentSubject">
    <w:name w:val="annotation subject"/>
    <w:basedOn w:val="CommentText"/>
    <w:next w:val="CommentText"/>
    <w:link w:val="CommentSubjectChar"/>
    <w:semiHidden/>
    <w:unhideWhenUsed/>
    <w:rsid w:val="00C66DFE"/>
    <w:rPr>
      <w:b/>
      <w:bCs/>
    </w:rPr>
  </w:style>
  <w:style w:type="character" w:customStyle="1" w:styleId="CommentSubjectChar">
    <w:name w:val="Comment Subject Char"/>
    <w:basedOn w:val="CommentTextChar"/>
    <w:link w:val="CommentSubject"/>
    <w:semiHidden/>
    <w:rsid w:val="00C66DFE"/>
    <w:rPr>
      <w:b/>
      <w:bCs/>
      <w:sz w:val="20"/>
      <w:szCs w:val="20"/>
    </w:rPr>
  </w:style>
  <w:style w:type="paragraph" w:styleId="BalloonText">
    <w:name w:val="Balloon Text"/>
    <w:basedOn w:val="Normal"/>
    <w:link w:val="BalloonTextChar"/>
    <w:semiHidden/>
    <w:unhideWhenUsed/>
    <w:rsid w:val="00C6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66DFE"/>
    <w:rPr>
      <w:rFonts w:ascii="Segoe UI" w:hAnsi="Segoe UI" w:cs="Segoe UI"/>
      <w:sz w:val="18"/>
      <w:szCs w:val="18"/>
    </w:rPr>
  </w:style>
  <w:style w:type="table" w:customStyle="1" w:styleId="GridTable4-Accent11">
    <w:name w:val="Grid Table 4 - Accent 11"/>
    <w:basedOn w:val="TableNormal"/>
    <w:rsid w:val="00B077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2C69B7"/>
    <w:pPr>
      <w:ind w:left="720"/>
      <w:contextualSpacing/>
    </w:pPr>
  </w:style>
  <w:style w:type="table" w:customStyle="1" w:styleId="GridTable1Light-Accent11">
    <w:name w:val="Grid Table 1 Light - Accent 11"/>
    <w:basedOn w:val="TableNormal"/>
    <w:rsid w:val="003B254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le4">
    <w:name w:val="Title 4"/>
    <w:basedOn w:val="Normal"/>
    <w:rsid w:val="00916349"/>
    <w:pPr>
      <w:spacing w:before="60" w:after="80" w:line="240" w:lineRule="auto"/>
      <w:outlineLvl w:val="0"/>
    </w:pPr>
    <w:rPr>
      <w:rFonts w:ascii="Arial" w:eastAsia="Times New Roman" w:hAnsi="Arial" w:cs="Arial"/>
      <w:bCs/>
      <w:kern w:val="28"/>
      <w:sz w:val="24"/>
      <w:szCs w:val="28"/>
    </w:rPr>
  </w:style>
  <w:style w:type="paragraph" w:styleId="Revision">
    <w:name w:val="Revision"/>
    <w:hidden/>
    <w:semiHidden/>
    <w:rsid w:val="002411DA"/>
    <w:pPr>
      <w:spacing w:after="0" w:line="240" w:lineRule="auto"/>
    </w:pPr>
  </w:style>
  <w:style w:type="character" w:styleId="FollowedHyperlink">
    <w:name w:val="FollowedHyperlink"/>
    <w:basedOn w:val="DefaultParagraphFont"/>
    <w:uiPriority w:val="99"/>
    <w:semiHidden/>
    <w:unhideWhenUsed/>
    <w:rsid w:val="00E509E2"/>
    <w:rPr>
      <w:color w:val="954F72"/>
      <w:u w:val="single"/>
    </w:rPr>
  </w:style>
  <w:style w:type="paragraph" w:customStyle="1" w:styleId="font0">
    <w:name w:val="font0"/>
    <w:basedOn w:val="Normal"/>
    <w:rsid w:val="00E509E2"/>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E509E2"/>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Normal"/>
    <w:rsid w:val="00E509E2"/>
    <w:pPr>
      <w:spacing w:before="100" w:beforeAutospacing="1" w:after="100" w:afterAutospacing="1" w:line="240" w:lineRule="auto"/>
    </w:pPr>
    <w:rPr>
      <w:rFonts w:ascii="Calibri" w:eastAsia="Times New Roman" w:hAnsi="Calibri" w:cs="Calibri"/>
      <w:color w:val="000000"/>
      <w:sz w:val="18"/>
      <w:szCs w:val="18"/>
    </w:rPr>
  </w:style>
  <w:style w:type="paragraph" w:customStyle="1" w:styleId="font7">
    <w:name w:val="font7"/>
    <w:basedOn w:val="Normal"/>
    <w:rsid w:val="00E509E2"/>
    <w:pPr>
      <w:spacing w:before="100" w:beforeAutospacing="1" w:after="100" w:afterAutospacing="1" w:line="240" w:lineRule="auto"/>
    </w:pPr>
    <w:rPr>
      <w:rFonts w:ascii="Calibri" w:eastAsia="Times New Roman" w:hAnsi="Calibri" w:cs="Calibri"/>
      <w:b/>
      <w:bCs/>
      <w:color w:val="000000"/>
      <w:sz w:val="32"/>
      <w:szCs w:val="32"/>
    </w:rPr>
  </w:style>
  <w:style w:type="paragraph" w:customStyle="1" w:styleId="font8">
    <w:name w:val="font8"/>
    <w:basedOn w:val="Normal"/>
    <w:rsid w:val="00E509E2"/>
    <w:pPr>
      <w:spacing w:before="100" w:beforeAutospacing="1" w:after="100" w:afterAutospacing="1" w:line="240" w:lineRule="auto"/>
    </w:pPr>
    <w:rPr>
      <w:rFonts w:ascii="Calibri" w:eastAsia="Times New Roman" w:hAnsi="Calibri" w:cs="Calibri"/>
      <w:b/>
      <w:bCs/>
      <w:color w:val="000000"/>
    </w:rPr>
  </w:style>
  <w:style w:type="paragraph" w:customStyle="1" w:styleId="font9">
    <w:name w:val="font9"/>
    <w:basedOn w:val="Normal"/>
    <w:rsid w:val="00E509E2"/>
    <w:pPr>
      <w:spacing w:before="100" w:beforeAutospacing="1" w:after="100" w:afterAutospacing="1" w:line="240" w:lineRule="auto"/>
    </w:pPr>
    <w:rPr>
      <w:rFonts w:ascii="Calibri" w:eastAsia="Times New Roman" w:hAnsi="Calibri" w:cs="Calibri"/>
      <w:b/>
      <w:bCs/>
      <w:color w:val="C00000"/>
      <w:sz w:val="32"/>
      <w:szCs w:val="32"/>
    </w:rPr>
  </w:style>
  <w:style w:type="paragraph" w:customStyle="1" w:styleId="font10">
    <w:name w:val="font10"/>
    <w:basedOn w:val="Normal"/>
    <w:rsid w:val="00E509E2"/>
    <w:pPr>
      <w:spacing w:before="100" w:beforeAutospacing="1" w:after="100" w:afterAutospacing="1" w:line="240" w:lineRule="auto"/>
    </w:pPr>
    <w:rPr>
      <w:rFonts w:ascii="Calibri" w:eastAsia="Times New Roman" w:hAnsi="Calibri" w:cs="Calibri"/>
      <w:b/>
      <w:bCs/>
      <w:color w:val="FF0000"/>
      <w:sz w:val="24"/>
      <w:szCs w:val="24"/>
    </w:rPr>
  </w:style>
  <w:style w:type="paragraph" w:customStyle="1" w:styleId="font11">
    <w:name w:val="font11"/>
    <w:basedOn w:val="Normal"/>
    <w:rsid w:val="00E509E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Normal"/>
    <w:rsid w:val="00E509E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3">
    <w:name w:val="font13"/>
    <w:basedOn w:val="Normal"/>
    <w:rsid w:val="00E509E2"/>
    <w:pPr>
      <w:spacing w:before="100" w:beforeAutospacing="1" w:after="100" w:afterAutospacing="1" w:line="240" w:lineRule="auto"/>
    </w:pPr>
    <w:rPr>
      <w:rFonts w:ascii="Calibri" w:eastAsia="Times New Roman" w:hAnsi="Calibri" w:cs="Calibri"/>
      <w:b/>
      <w:bCs/>
    </w:rPr>
  </w:style>
  <w:style w:type="paragraph" w:customStyle="1" w:styleId="xl65">
    <w:name w:val="xl65"/>
    <w:basedOn w:val="Normal"/>
    <w:rsid w:val="00E509E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Normal"/>
    <w:rsid w:val="00E509E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E509E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0">
    <w:name w:val="xl70"/>
    <w:basedOn w:val="Normal"/>
    <w:rsid w:val="00E5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1">
    <w:name w:val="xl71"/>
    <w:basedOn w:val="Normal"/>
    <w:rsid w:val="00E509E2"/>
    <w:pPr>
      <w:shd w:val="clear" w:color="000000" w:fill="F2F2F2"/>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Normal"/>
    <w:rsid w:val="00E509E2"/>
    <w:pP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E509E2"/>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Normal"/>
    <w:rsid w:val="00E509E2"/>
    <w:pPr>
      <w:pBdr>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E509E2"/>
    <w:pPr>
      <w:pBdr>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6">
    <w:name w:val="xl76"/>
    <w:basedOn w:val="Normal"/>
    <w:rsid w:val="00E509E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Normal"/>
    <w:rsid w:val="00E509E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E509E2"/>
    <w:pPr>
      <w:pBdr>
        <w:top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E509E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E509E2"/>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Normal"/>
    <w:rsid w:val="00E509E2"/>
    <w:pPr>
      <w:pBdr>
        <w:top w:val="single" w:sz="4" w:space="0" w:color="auto"/>
        <w:left w:val="single" w:sz="4" w:space="0" w:color="auto"/>
      </w:pBdr>
      <w:shd w:val="clear" w:color="000000" w:fill="F2F2F2"/>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2">
    <w:name w:val="xl82"/>
    <w:basedOn w:val="Normal"/>
    <w:rsid w:val="00E509E2"/>
    <w:pPr>
      <w:pBdr>
        <w:left w:val="single" w:sz="4" w:space="0" w:color="auto"/>
      </w:pBdr>
      <w:shd w:val="clear" w:color="000000" w:fill="F2F2F2"/>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3">
    <w:name w:val="xl83"/>
    <w:basedOn w:val="Normal"/>
    <w:rsid w:val="00E509E2"/>
    <w:pPr>
      <w:pBdr>
        <w:left w:val="single" w:sz="4" w:space="0" w:color="auto"/>
        <w:bottom w:val="single" w:sz="4" w:space="0" w:color="auto"/>
      </w:pBdr>
      <w:shd w:val="clear" w:color="000000" w:fill="F2F2F2"/>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E509E2"/>
    <w:pP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E5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7">
    <w:name w:val="xl87"/>
    <w:basedOn w:val="Normal"/>
    <w:rsid w:val="00E509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88">
    <w:name w:val="xl88"/>
    <w:basedOn w:val="Normal"/>
    <w:rsid w:val="00E509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Normal"/>
    <w:rsid w:val="00E509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0">
    <w:name w:val="xl90"/>
    <w:basedOn w:val="Normal"/>
    <w:rsid w:val="00E509E2"/>
    <w:pPr>
      <w:pBdr>
        <w:left w:val="single" w:sz="4" w:space="0" w:color="auto"/>
      </w:pBdr>
      <w:shd w:val="clear" w:color="000000" w:fill="F2F2F2"/>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1">
    <w:name w:val="xl91"/>
    <w:basedOn w:val="Normal"/>
    <w:rsid w:val="00E509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2">
    <w:name w:val="xl92"/>
    <w:basedOn w:val="Normal"/>
    <w:rsid w:val="00E5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3">
    <w:name w:val="xl93"/>
    <w:basedOn w:val="Normal"/>
    <w:rsid w:val="00E509E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94">
    <w:name w:val="xl94"/>
    <w:basedOn w:val="Normal"/>
    <w:rsid w:val="00E509E2"/>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5">
    <w:name w:val="xl95"/>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7">
    <w:name w:val="xl97"/>
    <w:basedOn w:val="Normal"/>
    <w:rsid w:val="00E509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98">
    <w:name w:val="xl98"/>
    <w:basedOn w:val="Normal"/>
    <w:rsid w:val="00E5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rPr>
  </w:style>
  <w:style w:type="paragraph" w:customStyle="1" w:styleId="xl99">
    <w:name w:val="xl99"/>
    <w:basedOn w:val="Normal"/>
    <w:rsid w:val="00E509E2"/>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0">
    <w:name w:val="xl100"/>
    <w:basedOn w:val="Normal"/>
    <w:rsid w:val="00E509E2"/>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01">
    <w:name w:val="xl101"/>
    <w:basedOn w:val="Normal"/>
    <w:rsid w:val="00E509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2">
    <w:name w:val="xl102"/>
    <w:basedOn w:val="Normal"/>
    <w:rsid w:val="00E5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E509E2"/>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04">
    <w:name w:val="xl104"/>
    <w:basedOn w:val="Normal"/>
    <w:rsid w:val="00E509E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05">
    <w:name w:val="xl105"/>
    <w:basedOn w:val="Normal"/>
    <w:rsid w:val="00E509E2"/>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6">
    <w:name w:val="xl106"/>
    <w:basedOn w:val="Normal"/>
    <w:rsid w:val="00E509E2"/>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07">
    <w:name w:val="xl107"/>
    <w:basedOn w:val="Normal"/>
    <w:rsid w:val="00E509E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8">
    <w:name w:val="xl108"/>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9">
    <w:name w:val="xl109"/>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10">
    <w:name w:val="xl110"/>
    <w:basedOn w:val="Normal"/>
    <w:rsid w:val="00E509E2"/>
    <w:pP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2">
    <w:name w:val="xl112"/>
    <w:basedOn w:val="Normal"/>
    <w:rsid w:val="00E509E2"/>
    <w:pPr>
      <w:pBdr>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13">
    <w:name w:val="xl113"/>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14">
    <w:name w:val="xl114"/>
    <w:basedOn w:val="Normal"/>
    <w:rsid w:val="00E509E2"/>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15">
    <w:name w:val="xl115"/>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6">
    <w:name w:val="xl116"/>
    <w:basedOn w:val="Normal"/>
    <w:rsid w:val="00E509E2"/>
    <w:pPr>
      <w:pBdr>
        <w:top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18">
    <w:name w:val="xl118"/>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9">
    <w:name w:val="xl119"/>
    <w:basedOn w:val="Normal"/>
    <w:rsid w:val="00E509E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20">
    <w:name w:val="xl120"/>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8"/>
      <w:szCs w:val="18"/>
    </w:rPr>
  </w:style>
  <w:style w:type="paragraph" w:customStyle="1" w:styleId="xl121">
    <w:name w:val="xl121"/>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rPr>
  </w:style>
  <w:style w:type="paragraph" w:customStyle="1" w:styleId="xl122">
    <w:name w:val="xl122"/>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23">
    <w:name w:val="xl123"/>
    <w:basedOn w:val="Normal"/>
    <w:rsid w:val="00E509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4">
    <w:name w:val="xl124"/>
    <w:basedOn w:val="Normal"/>
    <w:rsid w:val="00E509E2"/>
    <w:pPr>
      <w:pBdr>
        <w:top w:val="single" w:sz="4" w:space="0" w:color="auto"/>
        <w:left w:val="single" w:sz="4"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5">
    <w:name w:val="xl125"/>
    <w:basedOn w:val="Normal"/>
    <w:rsid w:val="00E509E2"/>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6">
    <w:name w:val="xl126"/>
    <w:basedOn w:val="Normal"/>
    <w:rsid w:val="00E5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7">
    <w:name w:val="xl127"/>
    <w:basedOn w:val="Normal"/>
    <w:rsid w:val="00E5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8">
    <w:name w:val="xl128"/>
    <w:basedOn w:val="Normal"/>
    <w:rsid w:val="00E509E2"/>
    <w:pPr>
      <w:pBdr>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29">
    <w:name w:val="xl129"/>
    <w:basedOn w:val="Normal"/>
    <w:rsid w:val="00E509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Normal"/>
    <w:rsid w:val="00E509E2"/>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Normal"/>
    <w:rsid w:val="00E509E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Normal"/>
    <w:rsid w:val="00E509E2"/>
    <w:pPr>
      <w:pBdr>
        <w:top w:val="single" w:sz="4" w:space="0" w:color="auto"/>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4">
    <w:name w:val="xl134"/>
    <w:basedOn w:val="Normal"/>
    <w:rsid w:val="00E509E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5">
    <w:name w:val="xl135"/>
    <w:basedOn w:val="Normal"/>
    <w:rsid w:val="00E509E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6">
    <w:name w:val="xl136"/>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8"/>
      <w:szCs w:val="18"/>
    </w:rPr>
  </w:style>
  <w:style w:type="paragraph" w:customStyle="1" w:styleId="xl137">
    <w:name w:val="xl137"/>
    <w:basedOn w:val="Normal"/>
    <w:rsid w:val="00E509E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8">
    <w:name w:val="xl138"/>
    <w:basedOn w:val="Normal"/>
    <w:rsid w:val="00E509E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9">
    <w:name w:val="xl139"/>
    <w:basedOn w:val="Normal"/>
    <w:rsid w:val="00E509E2"/>
    <w:pPr>
      <w:pBdr>
        <w:top w:val="single" w:sz="4" w:space="0" w:color="auto"/>
        <w:lef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40">
    <w:name w:val="xl140"/>
    <w:basedOn w:val="Normal"/>
    <w:rsid w:val="00E509E2"/>
    <w:pPr>
      <w:pBdr>
        <w:top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41">
    <w:name w:val="xl141"/>
    <w:basedOn w:val="Normal"/>
    <w:rsid w:val="00E509E2"/>
    <w:pPr>
      <w:pBdr>
        <w:lef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42">
    <w:name w:val="xl142"/>
    <w:basedOn w:val="Normal"/>
    <w:rsid w:val="00E509E2"/>
    <w:pPr>
      <w:shd w:val="clear" w:color="000000" w:fill="F2F2F2"/>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143">
    <w:name w:val="xl143"/>
    <w:basedOn w:val="Normal"/>
    <w:rsid w:val="00E509E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4">
    <w:name w:val="xl144"/>
    <w:basedOn w:val="Normal"/>
    <w:rsid w:val="00E509E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Normal"/>
    <w:rsid w:val="00E509E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6">
    <w:name w:val="xl146"/>
    <w:basedOn w:val="Normal"/>
    <w:rsid w:val="00E509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47">
    <w:name w:val="xl147"/>
    <w:basedOn w:val="Normal"/>
    <w:rsid w:val="00E509E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Normal"/>
    <w:rsid w:val="00E509E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5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5115">
      <w:bodyDiv w:val="1"/>
      <w:marLeft w:val="0"/>
      <w:marRight w:val="0"/>
      <w:marTop w:val="0"/>
      <w:marBottom w:val="0"/>
      <w:divBdr>
        <w:top w:val="none" w:sz="0" w:space="0" w:color="auto"/>
        <w:left w:val="none" w:sz="0" w:space="0" w:color="auto"/>
        <w:bottom w:val="none" w:sz="0" w:space="0" w:color="auto"/>
        <w:right w:val="none" w:sz="0" w:space="0" w:color="auto"/>
      </w:divBdr>
      <w:divsChild>
        <w:div w:id="23756430">
          <w:marLeft w:val="547"/>
          <w:marRight w:val="0"/>
          <w:marTop w:val="0"/>
          <w:marBottom w:val="0"/>
          <w:divBdr>
            <w:top w:val="none" w:sz="0" w:space="0" w:color="auto"/>
            <w:left w:val="none" w:sz="0" w:space="0" w:color="auto"/>
            <w:bottom w:val="none" w:sz="0" w:space="0" w:color="auto"/>
            <w:right w:val="none" w:sz="0" w:space="0" w:color="auto"/>
          </w:divBdr>
        </w:div>
        <w:div w:id="1850368032">
          <w:marLeft w:val="547"/>
          <w:marRight w:val="0"/>
          <w:marTop w:val="0"/>
          <w:marBottom w:val="0"/>
          <w:divBdr>
            <w:top w:val="none" w:sz="0" w:space="0" w:color="auto"/>
            <w:left w:val="none" w:sz="0" w:space="0" w:color="auto"/>
            <w:bottom w:val="none" w:sz="0" w:space="0" w:color="auto"/>
            <w:right w:val="none" w:sz="0" w:space="0" w:color="auto"/>
          </w:divBdr>
        </w:div>
        <w:div w:id="639723767">
          <w:marLeft w:val="547"/>
          <w:marRight w:val="0"/>
          <w:marTop w:val="0"/>
          <w:marBottom w:val="0"/>
          <w:divBdr>
            <w:top w:val="none" w:sz="0" w:space="0" w:color="auto"/>
            <w:left w:val="none" w:sz="0" w:space="0" w:color="auto"/>
            <w:bottom w:val="none" w:sz="0" w:space="0" w:color="auto"/>
            <w:right w:val="none" w:sz="0" w:space="0" w:color="auto"/>
          </w:divBdr>
        </w:div>
      </w:divsChild>
    </w:div>
    <w:div w:id="124781545">
      <w:bodyDiv w:val="1"/>
      <w:marLeft w:val="0"/>
      <w:marRight w:val="0"/>
      <w:marTop w:val="0"/>
      <w:marBottom w:val="0"/>
      <w:divBdr>
        <w:top w:val="none" w:sz="0" w:space="0" w:color="auto"/>
        <w:left w:val="none" w:sz="0" w:space="0" w:color="auto"/>
        <w:bottom w:val="none" w:sz="0" w:space="0" w:color="auto"/>
        <w:right w:val="none" w:sz="0" w:space="0" w:color="auto"/>
      </w:divBdr>
      <w:divsChild>
        <w:div w:id="1641693245">
          <w:marLeft w:val="547"/>
          <w:marRight w:val="0"/>
          <w:marTop w:val="0"/>
          <w:marBottom w:val="0"/>
          <w:divBdr>
            <w:top w:val="none" w:sz="0" w:space="0" w:color="auto"/>
            <w:left w:val="none" w:sz="0" w:space="0" w:color="auto"/>
            <w:bottom w:val="none" w:sz="0" w:space="0" w:color="auto"/>
            <w:right w:val="none" w:sz="0" w:space="0" w:color="auto"/>
          </w:divBdr>
        </w:div>
      </w:divsChild>
    </w:div>
    <w:div w:id="329719234">
      <w:bodyDiv w:val="1"/>
      <w:marLeft w:val="0"/>
      <w:marRight w:val="0"/>
      <w:marTop w:val="0"/>
      <w:marBottom w:val="0"/>
      <w:divBdr>
        <w:top w:val="none" w:sz="0" w:space="0" w:color="auto"/>
        <w:left w:val="none" w:sz="0" w:space="0" w:color="auto"/>
        <w:bottom w:val="none" w:sz="0" w:space="0" w:color="auto"/>
        <w:right w:val="none" w:sz="0" w:space="0" w:color="auto"/>
      </w:divBdr>
    </w:div>
    <w:div w:id="347561620">
      <w:bodyDiv w:val="1"/>
      <w:marLeft w:val="0"/>
      <w:marRight w:val="0"/>
      <w:marTop w:val="0"/>
      <w:marBottom w:val="0"/>
      <w:divBdr>
        <w:top w:val="none" w:sz="0" w:space="0" w:color="auto"/>
        <w:left w:val="none" w:sz="0" w:space="0" w:color="auto"/>
        <w:bottom w:val="none" w:sz="0" w:space="0" w:color="auto"/>
        <w:right w:val="none" w:sz="0" w:space="0" w:color="auto"/>
      </w:divBdr>
    </w:div>
    <w:div w:id="535194038">
      <w:bodyDiv w:val="1"/>
      <w:marLeft w:val="0"/>
      <w:marRight w:val="0"/>
      <w:marTop w:val="0"/>
      <w:marBottom w:val="0"/>
      <w:divBdr>
        <w:top w:val="none" w:sz="0" w:space="0" w:color="auto"/>
        <w:left w:val="none" w:sz="0" w:space="0" w:color="auto"/>
        <w:bottom w:val="none" w:sz="0" w:space="0" w:color="auto"/>
        <w:right w:val="none" w:sz="0" w:space="0" w:color="auto"/>
      </w:divBdr>
    </w:div>
    <w:div w:id="1015813580">
      <w:bodyDiv w:val="1"/>
      <w:marLeft w:val="0"/>
      <w:marRight w:val="0"/>
      <w:marTop w:val="0"/>
      <w:marBottom w:val="0"/>
      <w:divBdr>
        <w:top w:val="none" w:sz="0" w:space="0" w:color="auto"/>
        <w:left w:val="none" w:sz="0" w:space="0" w:color="auto"/>
        <w:bottom w:val="none" w:sz="0" w:space="0" w:color="auto"/>
        <w:right w:val="none" w:sz="0" w:space="0" w:color="auto"/>
      </w:divBdr>
      <w:divsChild>
        <w:div w:id="449477611">
          <w:marLeft w:val="547"/>
          <w:marRight w:val="0"/>
          <w:marTop w:val="0"/>
          <w:marBottom w:val="0"/>
          <w:divBdr>
            <w:top w:val="none" w:sz="0" w:space="0" w:color="auto"/>
            <w:left w:val="none" w:sz="0" w:space="0" w:color="auto"/>
            <w:bottom w:val="none" w:sz="0" w:space="0" w:color="auto"/>
            <w:right w:val="none" w:sz="0" w:space="0" w:color="auto"/>
          </w:divBdr>
        </w:div>
        <w:div w:id="1369645758">
          <w:marLeft w:val="547"/>
          <w:marRight w:val="0"/>
          <w:marTop w:val="0"/>
          <w:marBottom w:val="0"/>
          <w:divBdr>
            <w:top w:val="none" w:sz="0" w:space="0" w:color="auto"/>
            <w:left w:val="none" w:sz="0" w:space="0" w:color="auto"/>
            <w:bottom w:val="none" w:sz="0" w:space="0" w:color="auto"/>
            <w:right w:val="none" w:sz="0" w:space="0" w:color="auto"/>
          </w:divBdr>
        </w:div>
        <w:div w:id="1397316589">
          <w:marLeft w:val="547"/>
          <w:marRight w:val="0"/>
          <w:marTop w:val="0"/>
          <w:marBottom w:val="0"/>
          <w:divBdr>
            <w:top w:val="none" w:sz="0" w:space="0" w:color="auto"/>
            <w:left w:val="none" w:sz="0" w:space="0" w:color="auto"/>
            <w:bottom w:val="none" w:sz="0" w:space="0" w:color="auto"/>
            <w:right w:val="none" w:sz="0" w:space="0" w:color="auto"/>
          </w:divBdr>
        </w:div>
        <w:div w:id="2070111034">
          <w:marLeft w:val="547"/>
          <w:marRight w:val="0"/>
          <w:marTop w:val="0"/>
          <w:marBottom w:val="0"/>
          <w:divBdr>
            <w:top w:val="none" w:sz="0" w:space="0" w:color="auto"/>
            <w:left w:val="none" w:sz="0" w:space="0" w:color="auto"/>
            <w:bottom w:val="none" w:sz="0" w:space="0" w:color="auto"/>
            <w:right w:val="none" w:sz="0" w:space="0" w:color="auto"/>
          </w:divBdr>
        </w:div>
      </w:divsChild>
    </w:div>
    <w:div w:id="1832671639">
      <w:bodyDiv w:val="1"/>
      <w:marLeft w:val="0"/>
      <w:marRight w:val="0"/>
      <w:marTop w:val="0"/>
      <w:marBottom w:val="0"/>
      <w:divBdr>
        <w:top w:val="none" w:sz="0" w:space="0" w:color="auto"/>
        <w:left w:val="none" w:sz="0" w:space="0" w:color="auto"/>
        <w:bottom w:val="none" w:sz="0" w:space="0" w:color="auto"/>
        <w:right w:val="none" w:sz="0" w:space="0" w:color="auto"/>
      </w:divBdr>
      <w:divsChild>
        <w:div w:id="1899129671">
          <w:marLeft w:val="547"/>
          <w:marRight w:val="0"/>
          <w:marTop w:val="0"/>
          <w:marBottom w:val="0"/>
          <w:divBdr>
            <w:top w:val="none" w:sz="0" w:space="0" w:color="auto"/>
            <w:left w:val="none" w:sz="0" w:space="0" w:color="auto"/>
            <w:bottom w:val="none" w:sz="0" w:space="0" w:color="auto"/>
            <w:right w:val="none" w:sz="0" w:space="0" w:color="auto"/>
          </w:divBdr>
        </w:div>
        <w:div w:id="702286541">
          <w:marLeft w:val="1166"/>
          <w:marRight w:val="0"/>
          <w:marTop w:val="0"/>
          <w:marBottom w:val="0"/>
          <w:divBdr>
            <w:top w:val="none" w:sz="0" w:space="0" w:color="auto"/>
            <w:left w:val="none" w:sz="0" w:space="0" w:color="auto"/>
            <w:bottom w:val="none" w:sz="0" w:space="0" w:color="auto"/>
            <w:right w:val="none" w:sz="0" w:space="0" w:color="auto"/>
          </w:divBdr>
        </w:div>
        <w:div w:id="1401906066">
          <w:marLeft w:val="1166"/>
          <w:marRight w:val="0"/>
          <w:marTop w:val="0"/>
          <w:marBottom w:val="0"/>
          <w:divBdr>
            <w:top w:val="none" w:sz="0" w:space="0" w:color="auto"/>
            <w:left w:val="none" w:sz="0" w:space="0" w:color="auto"/>
            <w:bottom w:val="none" w:sz="0" w:space="0" w:color="auto"/>
            <w:right w:val="none" w:sz="0" w:space="0" w:color="auto"/>
          </w:divBdr>
        </w:div>
      </w:divsChild>
    </w:div>
    <w:div w:id="1895658348">
      <w:bodyDiv w:val="1"/>
      <w:marLeft w:val="0"/>
      <w:marRight w:val="0"/>
      <w:marTop w:val="0"/>
      <w:marBottom w:val="0"/>
      <w:divBdr>
        <w:top w:val="none" w:sz="0" w:space="0" w:color="auto"/>
        <w:left w:val="none" w:sz="0" w:space="0" w:color="auto"/>
        <w:bottom w:val="none" w:sz="0" w:space="0" w:color="auto"/>
        <w:right w:val="none" w:sz="0" w:space="0" w:color="auto"/>
      </w:divBdr>
    </w:div>
    <w:div w:id="1985352343">
      <w:bodyDiv w:val="1"/>
      <w:marLeft w:val="0"/>
      <w:marRight w:val="0"/>
      <w:marTop w:val="0"/>
      <w:marBottom w:val="0"/>
      <w:divBdr>
        <w:top w:val="none" w:sz="0" w:space="0" w:color="auto"/>
        <w:left w:val="none" w:sz="0" w:space="0" w:color="auto"/>
        <w:bottom w:val="none" w:sz="0" w:space="0" w:color="auto"/>
        <w:right w:val="none" w:sz="0" w:space="0" w:color="auto"/>
      </w:divBdr>
      <w:divsChild>
        <w:div w:id="119229339">
          <w:marLeft w:val="547"/>
          <w:marRight w:val="0"/>
          <w:marTop w:val="0"/>
          <w:marBottom w:val="0"/>
          <w:divBdr>
            <w:top w:val="none" w:sz="0" w:space="0" w:color="auto"/>
            <w:left w:val="none" w:sz="0" w:space="0" w:color="auto"/>
            <w:bottom w:val="none" w:sz="0" w:space="0" w:color="auto"/>
            <w:right w:val="none" w:sz="0" w:space="0" w:color="auto"/>
          </w:divBdr>
        </w:div>
        <w:div w:id="1555655460">
          <w:marLeft w:val="1166"/>
          <w:marRight w:val="0"/>
          <w:marTop w:val="0"/>
          <w:marBottom w:val="0"/>
          <w:divBdr>
            <w:top w:val="none" w:sz="0" w:space="0" w:color="auto"/>
            <w:left w:val="none" w:sz="0" w:space="0" w:color="auto"/>
            <w:bottom w:val="none" w:sz="0" w:space="0" w:color="auto"/>
            <w:right w:val="none" w:sz="0" w:space="0" w:color="auto"/>
          </w:divBdr>
        </w:div>
        <w:div w:id="1500995764">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epa.gov/frs" TargetMode="External"/><Relationship Id="rId26" Type="http://schemas.openxmlformats.org/officeDocument/2006/relationships/package" Target="embeddings/Microsoft_Visio_Drawing1.vsdx"/><Relationship Id="rId39" Type="http://schemas.openxmlformats.org/officeDocument/2006/relationships/hyperlink" Target="mailto:Ron.evans@epa.gov" TargetMode="External"/><Relationship Id="rId3" Type="http://schemas.openxmlformats.org/officeDocument/2006/relationships/customXml" Target="../customXml/item3.xml"/><Relationship Id="rId21" Type="http://schemas.openxmlformats.org/officeDocument/2006/relationships/hyperlink" Target="https://frsqueryprd-api.epa.gov" TargetMode="External"/><Relationship Id="rId34" Type="http://schemas.openxmlformats.org/officeDocument/2006/relationships/diagramColors" Target="diagrams/colors1.xml"/><Relationship Id="rId42" Type="http://schemas.openxmlformats.org/officeDocument/2006/relationships/hyperlink" Target="mailto:ecos@eco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image" Target="media/image3.emf"/><Relationship Id="rId33" Type="http://schemas.openxmlformats.org/officeDocument/2006/relationships/diagramQuickStyle" Target="diagrams/quickStyle1.xml"/><Relationship Id="rId38" Type="http://schemas.openxmlformats.org/officeDocument/2006/relationships/hyperlink" Target="mailto:kelly.matthew@epa.gov"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frssubmitpre-api.epa.gov" TargetMode="External"/><Relationship Id="rId29" Type="http://schemas.openxmlformats.org/officeDocument/2006/relationships/image" Target="media/image5.emf"/><Relationship Id="rId41" Type="http://schemas.openxmlformats.org/officeDocument/2006/relationships/hyperlink" Target="mailto:Ben.way@wyo.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vsdx"/><Relationship Id="rId32" Type="http://schemas.openxmlformats.org/officeDocument/2006/relationships/diagramLayout" Target="diagrams/layout1.xml"/><Relationship Id="rId37" Type="http://schemas.openxmlformats.org/officeDocument/2006/relationships/hyperlink" Target="mailto:nodehelpdesk@epacdx.net" TargetMode="External"/><Relationship Id="rId40" Type="http://schemas.openxmlformats.org/officeDocument/2006/relationships/hyperlink" Target="mailto:Joshua.kalfas@deq.ok.gov"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package" Target="embeddings/Microsoft_Visio_Drawing2.vsdx"/><Relationship Id="rId36" Type="http://schemas.openxmlformats.org/officeDocument/2006/relationships/hyperlink" Target="mailto:nodehelpdesk@epacdx.net" TargetMode="External"/><Relationship Id="rId10" Type="http://schemas.openxmlformats.org/officeDocument/2006/relationships/footnotes" Target="footnotes.xml"/><Relationship Id="rId19" Type="http://schemas.openxmlformats.org/officeDocument/2006/relationships/hyperlink" Target="https://frsquerypre-api.epa.gov" TargetMode="External"/><Relationship Id="rId31" Type="http://schemas.openxmlformats.org/officeDocument/2006/relationships/diagramData" Target="diagrams/data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frssubmitprd-api.epa.gov" TargetMode="External"/><Relationship Id="rId27" Type="http://schemas.openxmlformats.org/officeDocument/2006/relationships/image" Target="media/image4.emf"/><Relationship Id="rId30" Type="http://schemas.openxmlformats.org/officeDocument/2006/relationships/package" Target="embeddings/Microsoft_Visio_Drawing3.vsdx"/><Relationship Id="rId35" Type="http://schemas.microsoft.com/office/2007/relationships/diagramDrawing" Target="diagrams/drawing1.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72E8F1-F05D-45F1-851E-1A98F359987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03CB6DD5-7684-4A7C-BBC0-6B5477EFD319}">
      <dgm:prSet phldrT="[Text]" custT="1"/>
      <dgm:spPr/>
      <dgm:t>
        <a:bodyPr/>
        <a:lstStyle/>
        <a:p>
          <a:r>
            <a:rPr lang="en-US" sz="1000">
              <a:solidFill>
                <a:sysClr val="windowText" lastClr="000000"/>
              </a:solidFill>
            </a:rPr>
            <a:t>Exchange Information (Optional)</a:t>
          </a:r>
        </a:p>
      </dgm:t>
    </dgm:pt>
    <dgm:pt modelId="{5688B4A4-6C09-4F9C-8AC2-DB369B5E01CF}" type="parTrans" cxnId="{E00F99FE-B35B-488B-BD1E-3345217FAE08}">
      <dgm:prSet/>
      <dgm:spPr/>
      <dgm:t>
        <a:bodyPr/>
        <a:lstStyle/>
        <a:p>
          <a:endParaRPr lang="en-US" sz="1000">
            <a:solidFill>
              <a:sysClr val="windowText" lastClr="000000"/>
            </a:solidFill>
          </a:endParaRPr>
        </a:p>
      </dgm:t>
    </dgm:pt>
    <dgm:pt modelId="{C5DA9D1D-B736-4918-AC87-74667B6455C3}" type="sibTrans" cxnId="{E00F99FE-B35B-488B-BD1E-3345217FAE08}">
      <dgm:prSet/>
      <dgm:spPr/>
      <dgm:t>
        <a:bodyPr/>
        <a:lstStyle/>
        <a:p>
          <a:endParaRPr lang="en-US" sz="1000">
            <a:solidFill>
              <a:sysClr val="windowText" lastClr="000000"/>
            </a:solidFill>
          </a:endParaRPr>
        </a:p>
      </dgm:t>
    </dgm:pt>
    <dgm:pt modelId="{52234F4D-E3D4-4F97-8C7E-49DD6326BB75}">
      <dgm:prSet phldrT="[Text]" custT="1"/>
      <dgm:spPr/>
      <dgm:t>
        <a:bodyPr/>
        <a:lstStyle/>
        <a:p>
          <a:r>
            <a:rPr lang="en-US" sz="1000">
              <a:solidFill>
                <a:sysClr val="windowText" lastClr="000000"/>
              </a:solidFill>
            </a:rPr>
            <a:t>EPA provides partner with details on FRS so partners have an understanding of how FRS works and how FRS will apply their updates within FRS.</a:t>
          </a:r>
        </a:p>
      </dgm:t>
    </dgm:pt>
    <dgm:pt modelId="{9307C145-4C37-445C-9381-D46535E2847B}" type="parTrans" cxnId="{3300DE31-65AD-4E31-A2F7-FD396679C7D8}">
      <dgm:prSet/>
      <dgm:spPr/>
      <dgm:t>
        <a:bodyPr/>
        <a:lstStyle/>
        <a:p>
          <a:endParaRPr lang="en-US" sz="1000">
            <a:solidFill>
              <a:sysClr val="windowText" lastClr="000000"/>
            </a:solidFill>
          </a:endParaRPr>
        </a:p>
      </dgm:t>
    </dgm:pt>
    <dgm:pt modelId="{CACC03E7-CC82-4713-A591-082861453E93}" type="sibTrans" cxnId="{3300DE31-65AD-4E31-A2F7-FD396679C7D8}">
      <dgm:prSet/>
      <dgm:spPr/>
      <dgm:t>
        <a:bodyPr/>
        <a:lstStyle/>
        <a:p>
          <a:endParaRPr lang="en-US" sz="1000">
            <a:solidFill>
              <a:sysClr val="windowText" lastClr="000000"/>
            </a:solidFill>
          </a:endParaRPr>
        </a:p>
      </dgm:t>
    </dgm:pt>
    <dgm:pt modelId="{0D375E16-C7C9-4598-ADFC-3EF1E15D0D6D}">
      <dgm:prSet phldrT="[Text]" custT="1"/>
      <dgm:spPr/>
      <dgm:t>
        <a:bodyPr/>
        <a:lstStyle/>
        <a:p>
          <a:r>
            <a:rPr lang="en-US" sz="1000">
              <a:solidFill>
                <a:sysClr val="windowText" lastClr="000000"/>
              </a:solidFill>
            </a:rPr>
            <a:t>Prepare Data and Security</a:t>
          </a:r>
        </a:p>
      </dgm:t>
    </dgm:pt>
    <dgm:pt modelId="{1609FB7C-C626-473C-BED5-2AC78C5F7FF3}" type="parTrans" cxnId="{18E42F4E-4DF8-4B38-999A-9BB217543937}">
      <dgm:prSet/>
      <dgm:spPr/>
      <dgm:t>
        <a:bodyPr/>
        <a:lstStyle/>
        <a:p>
          <a:endParaRPr lang="en-US" sz="1000">
            <a:solidFill>
              <a:sysClr val="windowText" lastClr="000000"/>
            </a:solidFill>
          </a:endParaRPr>
        </a:p>
      </dgm:t>
    </dgm:pt>
    <dgm:pt modelId="{ED5EFCB6-8AB6-4494-B62E-80B6EC473583}" type="sibTrans" cxnId="{18E42F4E-4DF8-4B38-999A-9BB217543937}">
      <dgm:prSet/>
      <dgm:spPr/>
      <dgm:t>
        <a:bodyPr/>
        <a:lstStyle/>
        <a:p>
          <a:endParaRPr lang="en-US" sz="1000">
            <a:solidFill>
              <a:sysClr val="windowText" lastClr="000000"/>
            </a:solidFill>
          </a:endParaRPr>
        </a:p>
      </dgm:t>
    </dgm:pt>
    <dgm:pt modelId="{CFE9C509-9A98-4660-8BE1-7FFD9FDB75A6}">
      <dgm:prSet phldrT="[Text]" custT="1"/>
      <dgm:spPr/>
      <dgm:t>
        <a:bodyPr/>
        <a:lstStyle/>
        <a:p>
          <a:r>
            <a:rPr lang="en-US" sz="1000">
              <a:solidFill>
                <a:sysClr val="windowText" lastClr="000000"/>
              </a:solidFill>
            </a:rPr>
            <a:t>Partner provides initial data set to FRS so FRS can incorporate the data and link it to an FRS facility record, or create a new FRS facility record. Alternatively, if the partner has an existing dataset in FRS, the partner and EPA work to determine whether the old dataset should be augmented or replaced. This step is optional.</a:t>
          </a:r>
        </a:p>
      </dgm:t>
    </dgm:pt>
    <dgm:pt modelId="{BD072B69-BFB0-4142-AB1E-16690191D8A4}" type="parTrans" cxnId="{1578B5F7-3382-45B3-B80F-062A02DA4A44}">
      <dgm:prSet/>
      <dgm:spPr/>
      <dgm:t>
        <a:bodyPr/>
        <a:lstStyle/>
        <a:p>
          <a:endParaRPr lang="en-US" sz="1000">
            <a:solidFill>
              <a:sysClr val="windowText" lastClr="000000"/>
            </a:solidFill>
          </a:endParaRPr>
        </a:p>
      </dgm:t>
    </dgm:pt>
    <dgm:pt modelId="{BFE3E53B-D7CF-4ABE-84A6-BAAB3B9D0859}" type="sibTrans" cxnId="{1578B5F7-3382-45B3-B80F-062A02DA4A44}">
      <dgm:prSet/>
      <dgm:spPr/>
      <dgm:t>
        <a:bodyPr/>
        <a:lstStyle/>
        <a:p>
          <a:endParaRPr lang="en-US" sz="1000">
            <a:solidFill>
              <a:sysClr val="windowText" lastClr="000000"/>
            </a:solidFill>
          </a:endParaRPr>
        </a:p>
      </dgm:t>
    </dgm:pt>
    <dgm:pt modelId="{AA99F94E-947E-4E0B-96B3-E501DD3F8186}">
      <dgm:prSet phldrT="[Text]" custT="1"/>
      <dgm:spPr/>
      <dgm:t>
        <a:bodyPr/>
        <a:lstStyle/>
        <a:p>
          <a:r>
            <a:rPr lang="en-US" sz="1000">
              <a:solidFill>
                <a:sysClr val="windowText" lastClr="000000"/>
              </a:solidFill>
            </a:rPr>
            <a:t>Implement Services</a:t>
          </a:r>
        </a:p>
      </dgm:t>
    </dgm:pt>
    <dgm:pt modelId="{34E3E125-61A4-4DA0-99C3-FED2865A2A72}" type="parTrans" cxnId="{58A22BB5-B67F-4428-8575-21E53F2B0C69}">
      <dgm:prSet/>
      <dgm:spPr/>
      <dgm:t>
        <a:bodyPr/>
        <a:lstStyle/>
        <a:p>
          <a:endParaRPr lang="en-US" sz="1000">
            <a:solidFill>
              <a:sysClr val="windowText" lastClr="000000"/>
            </a:solidFill>
          </a:endParaRPr>
        </a:p>
      </dgm:t>
    </dgm:pt>
    <dgm:pt modelId="{3B2607E3-30E9-47D7-9973-8EE3629D31A5}" type="sibTrans" cxnId="{58A22BB5-B67F-4428-8575-21E53F2B0C69}">
      <dgm:prSet/>
      <dgm:spPr/>
      <dgm:t>
        <a:bodyPr/>
        <a:lstStyle/>
        <a:p>
          <a:endParaRPr lang="en-US" sz="1000">
            <a:solidFill>
              <a:sysClr val="windowText" lastClr="000000"/>
            </a:solidFill>
          </a:endParaRPr>
        </a:p>
      </dgm:t>
    </dgm:pt>
    <dgm:pt modelId="{C70FC085-415B-43F9-96F5-4D89F30EA00B}">
      <dgm:prSet phldrT="[Text]" custT="1"/>
      <dgm:spPr/>
      <dgm:t>
        <a:bodyPr/>
        <a:lstStyle/>
        <a:p>
          <a:r>
            <a:rPr lang="en-US" sz="1000" b="1">
              <a:solidFill>
                <a:sysClr val="windowText" lastClr="000000"/>
              </a:solidFill>
            </a:rPr>
            <a:t>Partner updates system logic </a:t>
          </a:r>
          <a:r>
            <a:rPr lang="en-US" sz="1000">
              <a:solidFill>
                <a:sysClr val="windowText" lastClr="000000"/>
              </a:solidFill>
            </a:rPr>
            <a:t>in their application to generate submission payloads to FRS, process a submission payload from FRS, and/or to call and receive information from the Query FRS service (this will depend on which service(s) the partner is implementing).</a:t>
          </a:r>
        </a:p>
      </dgm:t>
    </dgm:pt>
    <dgm:pt modelId="{7DB4C45A-EF4D-4932-B58C-D7888ECDA3EC}" type="parTrans" cxnId="{1075AF76-2E77-4772-A428-66C5D3F6FA28}">
      <dgm:prSet/>
      <dgm:spPr/>
      <dgm:t>
        <a:bodyPr/>
        <a:lstStyle/>
        <a:p>
          <a:endParaRPr lang="en-US" sz="1000">
            <a:solidFill>
              <a:sysClr val="windowText" lastClr="000000"/>
            </a:solidFill>
          </a:endParaRPr>
        </a:p>
      </dgm:t>
    </dgm:pt>
    <dgm:pt modelId="{8A67A038-DB00-4E39-BE55-D8967F8F644F}" type="sibTrans" cxnId="{1075AF76-2E77-4772-A428-66C5D3F6FA28}">
      <dgm:prSet/>
      <dgm:spPr/>
      <dgm:t>
        <a:bodyPr/>
        <a:lstStyle/>
        <a:p>
          <a:endParaRPr lang="en-US" sz="1000">
            <a:solidFill>
              <a:sysClr val="windowText" lastClr="000000"/>
            </a:solidFill>
          </a:endParaRPr>
        </a:p>
      </dgm:t>
    </dgm:pt>
    <dgm:pt modelId="{0A7913DE-EEB3-4915-AC40-0BA467057FFF}">
      <dgm:prSet phldrT="[Text]" custT="1"/>
      <dgm:spPr/>
      <dgm:t>
        <a:bodyPr/>
        <a:lstStyle/>
        <a:p>
          <a:r>
            <a:rPr lang="en-US" sz="1000">
              <a:solidFill>
                <a:sysClr val="windowText" lastClr="000000"/>
              </a:solidFill>
            </a:rPr>
            <a:t>FRS provides partner corresponding FRS IDs for partner data so they can incorporate them into their system. This step is optional.</a:t>
          </a:r>
        </a:p>
      </dgm:t>
    </dgm:pt>
    <dgm:pt modelId="{F61F0753-1C04-45E3-9F86-A7DE312A8A9D}" type="parTrans" cxnId="{AE781C62-C061-4D3B-9958-AB27E9DE89F0}">
      <dgm:prSet/>
      <dgm:spPr/>
      <dgm:t>
        <a:bodyPr/>
        <a:lstStyle/>
        <a:p>
          <a:endParaRPr lang="en-US" sz="1000">
            <a:solidFill>
              <a:sysClr val="windowText" lastClr="000000"/>
            </a:solidFill>
          </a:endParaRPr>
        </a:p>
      </dgm:t>
    </dgm:pt>
    <dgm:pt modelId="{B77F907E-8C04-4F0B-93F0-5933931EC54C}" type="sibTrans" cxnId="{AE781C62-C061-4D3B-9958-AB27E9DE89F0}">
      <dgm:prSet/>
      <dgm:spPr/>
      <dgm:t>
        <a:bodyPr/>
        <a:lstStyle/>
        <a:p>
          <a:endParaRPr lang="en-US" sz="1000">
            <a:solidFill>
              <a:sysClr val="windowText" lastClr="000000"/>
            </a:solidFill>
          </a:endParaRPr>
        </a:p>
      </dgm:t>
    </dgm:pt>
    <dgm:pt modelId="{5E25293E-58E4-4F27-B571-DA8BC8733FC4}">
      <dgm:prSet phldrT="[Text]" custT="1"/>
      <dgm:spPr/>
      <dgm:t>
        <a:bodyPr/>
        <a:lstStyle/>
        <a:p>
          <a:r>
            <a:rPr lang="en-US" sz="1000" b="1">
              <a:solidFill>
                <a:sysClr val="windowText" lastClr="000000"/>
              </a:solidFill>
            </a:rPr>
            <a:t>Partner confirms or obtains the appropriate security accounts to enable data submission.</a:t>
          </a:r>
        </a:p>
      </dgm:t>
    </dgm:pt>
    <dgm:pt modelId="{1CA6CE8B-2F36-4866-B40F-C03E0BD12546}" type="parTrans" cxnId="{267213B6-28D3-4E9D-8BE9-68F12BF1DB3E}">
      <dgm:prSet/>
      <dgm:spPr/>
      <dgm:t>
        <a:bodyPr/>
        <a:lstStyle/>
        <a:p>
          <a:endParaRPr lang="en-US" sz="1000">
            <a:solidFill>
              <a:sysClr val="windowText" lastClr="000000"/>
            </a:solidFill>
          </a:endParaRPr>
        </a:p>
      </dgm:t>
    </dgm:pt>
    <dgm:pt modelId="{0C123E86-B05D-40A0-B6A0-254DB6F28907}" type="sibTrans" cxnId="{267213B6-28D3-4E9D-8BE9-68F12BF1DB3E}">
      <dgm:prSet/>
      <dgm:spPr/>
      <dgm:t>
        <a:bodyPr/>
        <a:lstStyle/>
        <a:p>
          <a:endParaRPr lang="en-US" sz="1000">
            <a:solidFill>
              <a:sysClr val="windowText" lastClr="000000"/>
            </a:solidFill>
          </a:endParaRPr>
        </a:p>
      </dgm:t>
    </dgm:pt>
    <dgm:pt modelId="{C25B45FA-7151-47A2-92E2-22BF9AC96828}">
      <dgm:prSet phldrT="[Text]" custT="1"/>
      <dgm:spPr/>
      <dgm:t>
        <a:bodyPr/>
        <a:lstStyle/>
        <a:p>
          <a:r>
            <a:rPr lang="en-US" sz="1000">
              <a:solidFill>
                <a:sysClr val="windowText" lastClr="000000"/>
              </a:solidFill>
            </a:rPr>
            <a:t>Partners provide EPA with details on their application/system so that EPA understands how the partner system works and how the partner will apply FRS updates within the partner system.</a:t>
          </a:r>
        </a:p>
      </dgm:t>
    </dgm:pt>
    <dgm:pt modelId="{72CC2869-42EA-49FB-8AF5-D09BA2126257}" type="parTrans" cxnId="{8E38CA98-3761-478F-A955-E52FD1BB6BB6}">
      <dgm:prSet/>
      <dgm:spPr/>
      <dgm:t>
        <a:bodyPr/>
        <a:lstStyle/>
        <a:p>
          <a:endParaRPr lang="en-US" sz="1000">
            <a:solidFill>
              <a:sysClr val="windowText" lastClr="000000"/>
            </a:solidFill>
          </a:endParaRPr>
        </a:p>
      </dgm:t>
    </dgm:pt>
    <dgm:pt modelId="{8C168275-CCA0-4AEE-A93F-1E4B0ADF14EB}" type="sibTrans" cxnId="{8E38CA98-3761-478F-A955-E52FD1BB6BB6}">
      <dgm:prSet/>
      <dgm:spPr/>
      <dgm:t>
        <a:bodyPr/>
        <a:lstStyle/>
        <a:p>
          <a:endParaRPr lang="en-US" sz="1000">
            <a:solidFill>
              <a:sysClr val="windowText" lastClr="000000"/>
            </a:solidFill>
          </a:endParaRPr>
        </a:p>
      </dgm:t>
    </dgm:pt>
    <dgm:pt modelId="{23939747-D8BD-476C-A7F3-3100E15AF1D8}">
      <dgm:prSet phldrT="[Text]" custT="1"/>
      <dgm:spPr/>
      <dgm:t>
        <a:bodyPr/>
        <a:lstStyle/>
        <a:p>
          <a:r>
            <a:rPr lang="en-US" sz="1000">
              <a:solidFill>
                <a:sysClr val="windowText" lastClr="000000"/>
              </a:solidFill>
            </a:rPr>
            <a:t>EPA and the partner collaborate to review the existing shared facility services to document partner needs and determine if any data gaps exist and to answer any questions the partner may have.</a:t>
          </a:r>
        </a:p>
      </dgm:t>
    </dgm:pt>
    <dgm:pt modelId="{DE0CD6CC-13D8-4661-93E1-FF9F2A6FFFDC}" type="parTrans" cxnId="{6DE678A1-33BE-4430-B07C-CDAB88439778}">
      <dgm:prSet/>
      <dgm:spPr/>
      <dgm:t>
        <a:bodyPr/>
        <a:lstStyle/>
        <a:p>
          <a:endParaRPr lang="en-US" sz="1000">
            <a:solidFill>
              <a:sysClr val="windowText" lastClr="000000"/>
            </a:solidFill>
          </a:endParaRPr>
        </a:p>
      </dgm:t>
    </dgm:pt>
    <dgm:pt modelId="{722E7399-2D79-426E-B161-41668F4F9F7C}" type="sibTrans" cxnId="{6DE678A1-33BE-4430-B07C-CDAB88439778}">
      <dgm:prSet/>
      <dgm:spPr/>
      <dgm:t>
        <a:bodyPr/>
        <a:lstStyle/>
        <a:p>
          <a:endParaRPr lang="en-US" sz="1000">
            <a:solidFill>
              <a:sysClr val="windowText" lastClr="000000"/>
            </a:solidFill>
          </a:endParaRPr>
        </a:p>
      </dgm:t>
    </dgm:pt>
    <dgm:pt modelId="{610ACE40-2F64-49AD-850E-5A064C42EF32}">
      <dgm:prSet custT="1"/>
      <dgm:spPr/>
      <dgm:t>
        <a:bodyPr/>
        <a:lstStyle/>
        <a:p>
          <a:r>
            <a:rPr lang="en-US" sz="1000">
              <a:solidFill>
                <a:sysClr val="windowText" lastClr="000000"/>
              </a:solidFill>
            </a:rPr>
            <a:t>Evaluate Services (Optional)</a:t>
          </a:r>
        </a:p>
      </dgm:t>
    </dgm:pt>
    <dgm:pt modelId="{60C9733B-5812-4EEE-8CEF-06188028A8F4}" type="parTrans" cxnId="{36DB6FD0-D346-4A9A-AFB9-A1FC17BD7F4E}">
      <dgm:prSet/>
      <dgm:spPr/>
      <dgm:t>
        <a:bodyPr/>
        <a:lstStyle/>
        <a:p>
          <a:endParaRPr lang="en-US" sz="1000">
            <a:solidFill>
              <a:sysClr val="windowText" lastClr="000000"/>
            </a:solidFill>
          </a:endParaRPr>
        </a:p>
      </dgm:t>
    </dgm:pt>
    <dgm:pt modelId="{F251D43C-5BA8-409E-B4E9-832356129022}" type="sibTrans" cxnId="{36DB6FD0-D346-4A9A-AFB9-A1FC17BD7F4E}">
      <dgm:prSet/>
      <dgm:spPr/>
      <dgm:t>
        <a:bodyPr/>
        <a:lstStyle/>
        <a:p>
          <a:endParaRPr lang="en-US" sz="1000">
            <a:solidFill>
              <a:sysClr val="windowText" lastClr="000000"/>
            </a:solidFill>
          </a:endParaRPr>
        </a:p>
      </dgm:t>
    </dgm:pt>
    <dgm:pt modelId="{461D0DC0-9610-4D0C-9CE7-0EA28F976EC2}">
      <dgm:prSet custT="1"/>
      <dgm:spPr/>
      <dgm:t>
        <a:bodyPr/>
        <a:lstStyle/>
        <a:p>
          <a:r>
            <a:rPr lang="en-US" sz="1000">
              <a:solidFill>
                <a:sysClr val="windowText" lastClr="000000"/>
              </a:solidFill>
            </a:rPr>
            <a:t>Partner and EPA test the services to ensure they meet partner needs. </a:t>
          </a:r>
        </a:p>
      </dgm:t>
    </dgm:pt>
    <dgm:pt modelId="{71CB27CC-90BE-479D-AAE9-6CF3BA1A50F6}" type="parTrans" cxnId="{BDBC398C-766A-4C9F-98C5-424934F504A8}">
      <dgm:prSet/>
      <dgm:spPr/>
      <dgm:t>
        <a:bodyPr/>
        <a:lstStyle/>
        <a:p>
          <a:endParaRPr lang="en-US" sz="1000">
            <a:solidFill>
              <a:sysClr val="windowText" lastClr="000000"/>
            </a:solidFill>
          </a:endParaRPr>
        </a:p>
      </dgm:t>
    </dgm:pt>
    <dgm:pt modelId="{DAAC41D1-B076-4FC2-9491-8C6ED2DC3B22}" type="sibTrans" cxnId="{BDBC398C-766A-4C9F-98C5-424934F504A8}">
      <dgm:prSet/>
      <dgm:spPr/>
      <dgm:t>
        <a:bodyPr/>
        <a:lstStyle/>
        <a:p>
          <a:endParaRPr lang="en-US" sz="1000">
            <a:solidFill>
              <a:sysClr val="windowText" lastClr="000000"/>
            </a:solidFill>
          </a:endParaRPr>
        </a:p>
      </dgm:t>
    </dgm:pt>
    <dgm:pt modelId="{4A4BDF90-34BF-4009-9A9D-3C5C12E64783}">
      <dgm:prSet custT="1"/>
      <dgm:spPr/>
      <dgm:t>
        <a:bodyPr/>
        <a:lstStyle/>
        <a:p>
          <a:r>
            <a:rPr lang="en-US" sz="1000">
              <a:solidFill>
                <a:sysClr val="windowText" lastClr="000000"/>
              </a:solidFill>
            </a:rPr>
            <a:t>Partner and/or EPA make the necessary changes.</a:t>
          </a:r>
        </a:p>
      </dgm:t>
    </dgm:pt>
    <dgm:pt modelId="{07202276-2ECB-4C43-8CB2-EDBA54119BED}" type="parTrans" cxnId="{191C8EC6-2451-4002-8CDF-3B9875FEF858}">
      <dgm:prSet/>
      <dgm:spPr/>
      <dgm:t>
        <a:bodyPr/>
        <a:lstStyle/>
        <a:p>
          <a:endParaRPr lang="en-US" sz="1000">
            <a:solidFill>
              <a:sysClr val="windowText" lastClr="000000"/>
            </a:solidFill>
          </a:endParaRPr>
        </a:p>
      </dgm:t>
    </dgm:pt>
    <dgm:pt modelId="{87E9853A-E470-44EF-9C8A-08956BDF4847}" type="sibTrans" cxnId="{191C8EC6-2451-4002-8CDF-3B9875FEF858}">
      <dgm:prSet/>
      <dgm:spPr/>
      <dgm:t>
        <a:bodyPr/>
        <a:lstStyle/>
        <a:p>
          <a:endParaRPr lang="en-US" sz="1000">
            <a:solidFill>
              <a:sysClr val="windowText" lastClr="000000"/>
            </a:solidFill>
          </a:endParaRPr>
        </a:p>
      </dgm:t>
    </dgm:pt>
    <dgm:pt modelId="{C1EE2392-5B6E-4DFC-84BF-7EAAC9F46DD1}">
      <dgm:prSet custT="1"/>
      <dgm:spPr/>
      <dgm:t>
        <a:bodyPr/>
        <a:lstStyle/>
        <a:p>
          <a:r>
            <a:rPr lang="en-US" sz="1000">
              <a:solidFill>
                <a:sysClr val="windowText" lastClr="000000"/>
              </a:solidFill>
            </a:rPr>
            <a:t>Partner and EPA use the test results to determine if any adjustments or changes are needed.</a:t>
          </a:r>
        </a:p>
      </dgm:t>
    </dgm:pt>
    <dgm:pt modelId="{31CD8B2D-067D-4A60-806D-2EFFEDB46EE1}" type="parTrans" cxnId="{957769B5-37C1-4909-95BA-29E306F3C5C2}">
      <dgm:prSet/>
      <dgm:spPr/>
      <dgm:t>
        <a:bodyPr/>
        <a:lstStyle/>
        <a:p>
          <a:endParaRPr lang="en-US" sz="1000"/>
        </a:p>
      </dgm:t>
    </dgm:pt>
    <dgm:pt modelId="{0A59CC06-8FA1-4A2C-93D2-ED396FA06DDB}" type="sibTrans" cxnId="{957769B5-37C1-4909-95BA-29E306F3C5C2}">
      <dgm:prSet/>
      <dgm:spPr/>
      <dgm:t>
        <a:bodyPr/>
        <a:lstStyle/>
        <a:p>
          <a:endParaRPr lang="en-US" sz="1000"/>
        </a:p>
      </dgm:t>
    </dgm:pt>
    <dgm:pt modelId="{8EFB7CB5-E6EF-4B86-A154-8BD4E1D36F41}">
      <dgm:prSet custT="1"/>
      <dgm:spPr/>
      <dgm:t>
        <a:bodyPr/>
        <a:lstStyle/>
        <a:p>
          <a:r>
            <a:rPr lang="en-US" sz="1000">
              <a:solidFill>
                <a:sysClr val="windowText" lastClr="000000"/>
              </a:solidFill>
            </a:rPr>
            <a:t>Deploy into Production</a:t>
          </a:r>
        </a:p>
      </dgm:t>
    </dgm:pt>
    <dgm:pt modelId="{2D7194C3-697C-439E-9876-05053ADC80EE}" type="parTrans" cxnId="{3B2D9625-F191-46AD-9DE6-3A588425D7A3}">
      <dgm:prSet/>
      <dgm:spPr/>
      <dgm:t>
        <a:bodyPr/>
        <a:lstStyle/>
        <a:p>
          <a:endParaRPr lang="en-US" sz="1000"/>
        </a:p>
      </dgm:t>
    </dgm:pt>
    <dgm:pt modelId="{39E07CC2-3016-4902-A206-26F3E11D8106}" type="sibTrans" cxnId="{3B2D9625-F191-46AD-9DE6-3A588425D7A3}">
      <dgm:prSet/>
      <dgm:spPr/>
      <dgm:t>
        <a:bodyPr/>
        <a:lstStyle/>
        <a:p>
          <a:endParaRPr lang="en-US" sz="1000"/>
        </a:p>
      </dgm:t>
    </dgm:pt>
    <dgm:pt modelId="{690CC1E5-5775-4A86-8CF9-3EF0A98A9258}">
      <dgm:prSet custT="1"/>
      <dgm:spPr/>
      <dgm:t>
        <a:bodyPr/>
        <a:lstStyle/>
        <a:p>
          <a:r>
            <a:rPr lang="en-US" sz="1000" b="1">
              <a:solidFill>
                <a:sysClr val="windowText" lastClr="000000"/>
              </a:solidFill>
            </a:rPr>
            <a:t>Partner implements updated code into production </a:t>
          </a:r>
          <a:r>
            <a:rPr lang="en-US" sz="1000">
              <a:solidFill>
                <a:sysClr val="windowText" lastClr="000000"/>
              </a:solidFill>
            </a:rPr>
            <a:t>to begin exchanging facility data with FRS.</a:t>
          </a:r>
        </a:p>
      </dgm:t>
    </dgm:pt>
    <dgm:pt modelId="{DBD673D0-7273-40FF-9661-BE81A8325D08}" type="parTrans" cxnId="{96452849-4A64-4389-A8FD-76841AD49751}">
      <dgm:prSet/>
      <dgm:spPr/>
      <dgm:t>
        <a:bodyPr/>
        <a:lstStyle/>
        <a:p>
          <a:endParaRPr lang="en-US" sz="1000"/>
        </a:p>
      </dgm:t>
    </dgm:pt>
    <dgm:pt modelId="{3D00206D-BF56-485C-8E4F-28D54F246AA0}" type="sibTrans" cxnId="{96452849-4A64-4389-A8FD-76841AD49751}">
      <dgm:prSet/>
      <dgm:spPr/>
      <dgm:t>
        <a:bodyPr/>
        <a:lstStyle/>
        <a:p>
          <a:endParaRPr lang="en-US" sz="1000"/>
        </a:p>
      </dgm:t>
    </dgm:pt>
    <dgm:pt modelId="{77185896-286E-47CF-BDAB-5B3CCD189F19}">
      <dgm:prSet custT="1"/>
      <dgm:spPr/>
      <dgm:t>
        <a:bodyPr/>
        <a:lstStyle/>
        <a:p>
          <a:r>
            <a:rPr lang="en-US" sz="1000">
              <a:solidFill>
                <a:sysClr val="windowText" lastClr="000000"/>
              </a:solidFill>
            </a:rPr>
            <a:t>If needed, EPA deploys changes to production identified during the Evaluation step, above.</a:t>
          </a:r>
        </a:p>
      </dgm:t>
    </dgm:pt>
    <dgm:pt modelId="{C5C0D4D2-5B40-4E34-B3D5-282E308EC5E9}" type="parTrans" cxnId="{33398722-6C48-4911-B773-A3F1E42F4A20}">
      <dgm:prSet/>
      <dgm:spPr/>
      <dgm:t>
        <a:bodyPr/>
        <a:lstStyle/>
        <a:p>
          <a:endParaRPr lang="en-US" sz="1000"/>
        </a:p>
      </dgm:t>
    </dgm:pt>
    <dgm:pt modelId="{B98EA290-C3F3-48E1-A670-04B997A72EFD}" type="sibTrans" cxnId="{33398722-6C48-4911-B773-A3F1E42F4A20}">
      <dgm:prSet/>
      <dgm:spPr/>
      <dgm:t>
        <a:bodyPr/>
        <a:lstStyle/>
        <a:p>
          <a:endParaRPr lang="en-US" sz="1000"/>
        </a:p>
      </dgm:t>
    </dgm:pt>
    <dgm:pt modelId="{BFF69BA9-952E-4915-A89A-B7D44811A110}" type="pres">
      <dgm:prSet presAssocID="{FA72E8F1-F05D-45F1-851E-1A98F3599871}" presName="linearFlow" presStyleCnt="0">
        <dgm:presLayoutVars>
          <dgm:dir/>
          <dgm:animLvl val="lvl"/>
          <dgm:resizeHandles val="exact"/>
        </dgm:presLayoutVars>
      </dgm:prSet>
      <dgm:spPr/>
    </dgm:pt>
    <dgm:pt modelId="{BACB2441-3189-445C-A7C2-A1E7E4DF4D1E}" type="pres">
      <dgm:prSet presAssocID="{03CB6DD5-7684-4A7C-BBC0-6B5477EFD319}" presName="composite" presStyleCnt="0"/>
      <dgm:spPr/>
    </dgm:pt>
    <dgm:pt modelId="{85698A3C-898A-4A82-B373-92886002C920}" type="pres">
      <dgm:prSet presAssocID="{03CB6DD5-7684-4A7C-BBC0-6B5477EFD319}" presName="parentText" presStyleLbl="alignNode1" presStyleIdx="0" presStyleCnt="5">
        <dgm:presLayoutVars>
          <dgm:chMax val="1"/>
          <dgm:bulletEnabled val="1"/>
        </dgm:presLayoutVars>
      </dgm:prSet>
      <dgm:spPr/>
    </dgm:pt>
    <dgm:pt modelId="{FF17D02E-7C77-45BA-9432-8720781CE0A2}" type="pres">
      <dgm:prSet presAssocID="{03CB6DD5-7684-4A7C-BBC0-6B5477EFD319}" presName="descendantText" presStyleLbl="alignAcc1" presStyleIdx="0" presStyleCnt="5" custScaleY="120908" custLinFactNeighborX="1517" custLinFactNeighborY="2694">
        <dgm:presLayoutVars>
          <dgm:bulletEnabled val="1"/>
        </dgm:presLayoutVars>
      </dgm:prSet>
      <dgm:spPr/>
    </dgm:pt>
    <dgm:pt modelId="{7BAA644A-762D-4A26-869D-0D6858AAAE0B}" type="pres">
      <dgm:prSet presAssocID="{C5DA9D1D-B736-4918-AC87-74667B6455C3}" presName="sp" presStyleCnt="0"/>
      <dgm:spPr/>
    </dgm:pt>
    <dgm:pt modelId="{E73C12EE-C1B5-4A51-BB18-2418EA67ED48}" type="pres">
      <dgm:prSet presAssocID="{0D375E16-C7C9-4598-ADFC-3EF1E15D0D6D}" presName="composite" presStyleCnt="0"/>
      <dgm:spPr/>
    </dgm:pt>
    <dgm:pt modelId="{750EFC57-10B0-45C5-A043-C524370AB08F}" type="pres">
      <dgm:prSet presAssocID="{0D375E16-C7C9-4598-ADFC-3EF1E15D0D6D}" presName="parentText" presStyleLbl="alignNode1" presStyleIdx="1" presStyleCnt="5">
        <dgm:presLayoutVars>
          <dgm:chMax val="1"/>
          <dgm:bulletEnabled val="1"/>
        </dgm:presLayoutVars>
      </dgm:prSet>
      <dgm:spPr/>
    </dgm:pt>
    <dgm:pt modelId="{A9A7158F-117B-4307-9FAA-D043E0FF948B}" type="pres">
      <dgm:prSet presAssocID="{0D375E16-C7C9-4598-ADFC-3EF1E15D0D6D}" presName="descendantText" presStyleLbl="alignAcc1" presStyleIdx="1" presStyleCnt="5" custScaleY="131876">
        <dgm:presLayoutVars>
          <dgm:bulletEnabled val="1"/>
        </dgm:presLayoutVars>
      </dgm:prSet>
      <dgm:spPr/>
    </dgm:pt>
    <dgm:pt modelId="{13A811E7-66A3-4474-9225-A249720A5C4E}" type="pres">
      <dgm:prSet presAssocID="{ED5EFCB6-8AB6-4494-B62E-80B6EC473583}" presName="sp" presStyleCnt="0"/>
      <dgm:spPr/>
    </dgm:pt>
    <dgm:pt modelId="{7C6CE2C0-5B28-4B57-8EB8-8D993E4ECF52}" type="pres">
      <dgm:prSet presAssocID="{AA99F94E-947E-4E0B-96B3-E501DD3F8186}" presName="composite" presStyleCnt="0"/>
      <dgm:spPr/>
    </dgm:pt>
    <dgm:pt modelId="{6E22EF9F-080A-4BFE-99AF-7B8CEE88161E}" type="pres">
      <dgm:prSet presAssocID="{AA99F94E-947E-4E0B-96B3-E501DD3F8186}" presName="parentText" presStyleLbl="alignNode1" presStyleIdx="2" presStyleCnt="5">
        <dgm:presLayoutVars>
          <dgm:chMax val="1"/>
          <dgm:bulletEnabled val="1"/>
        </dgm:presLayoutVars>
      </dgm:prSet>
      <dgm:spPr/>
    </dgm:pt>
    <dgm:pt modelId="{CC481AB5-600E-4E22-8512-8E6B6910F6C9}" type="pres">
      <dgm:prSet presAssocID="{AA99F94E-947E-4E0B-96B3-E501DD3F8186}" presName="descendantText" presStyleLbl="alignAcc1" presStyleIdx="2" presStyleCnt="5" custScaleY="65048">
        <dgm:presLayoutVars>
          <dgm:bulletEnabled val="1"/>
        </dgm:presLayoutVars>
      </dgm:prSet>
      <dgm:spPr/>
    </dgm:pt>
    <dgm:pt modelId="{B77F7CB4-0500-4DA3-9EF6-05A7D1C11DB6}" type="pres">
      <dgm:prSet presAssocID="{3B2607E3-30E9-47D7-9973-8EE3629D31A5}" presName="sp" presStyleCnt="0"/>
      <dgm:spPr/>
    </dgm:pt>
    <dgm:pt modelId="{2F33DB9C-7C86-40A9-850C-A160CA6B2300}" type="pres">
      <dgm:prSet presAssocID="{610ACE40-2F64-49AD-850E-5A064C42EF32}" presName="composite" presStyleCnt="0"/>
      <dgm:spPr/>
    </dgm:pt>
    <dgm:pt modelId="{7982777E-6E08-4C2F-A1BF-0D07AA73ABFB}" type="pres">
      <dgm:prSet presAssocID="{610ACE40-2F64-49AD-850E-5A064C42EF32}" presName="parentText" presStyleLbl="alignNode1" presStyleIdx="3" presStyleCnt="5">
        <dgm:presLayoutVars>
          <dgm:chMax val="1"/>
          <dgm:bulletEnabled val="1"/>
        </dgm:presLayoutVars>
      </dgm:prSet>
      <dgm:spPr/>
    </dgm:pt>
    <dgm:pt modelId="{B1203E64-5176-449E-AC01-D6139E98583A}" type="pres">
      <dgm:prSet presAssocID="{610ACE40-2F64-49AD-850E-5A064C42EF32}" presName="descendantText" presStyleLbl="alignAcc1" presStyleIdx="3" presStyleCnt="5" custScaleY="71646">
        <dgm:presLayoutVars>
          <dgm:bulletEnabled val="1"/>
        </dgm:presLayoutVars>
      </dgm:prSet>
      <dgm:spPr/>
    </dgm:pt>
    <dgm:pt modelId="{925FC5FF-5B08-44E1-8B20-CB249904451F}" type="pres">
      <dgm:prSet presAssocID="{F251D43C-5BA8-409E-B4E9-832356129022}" presName="sp" presStyleCnt="0"/>
      <dgm:spPr/>
    </dgm:pt>
    <dgm:pt modelId="{2CCD4D85-4C89-41DB-B98E-ED313AE3D78B}" type="pres">
      <dgm:prSet presAssocID="{8EFB7CB5-E6EF-4B86-A154-8BD4E1D36F41}" presName="composite" presStyleCnt="0"/>
      <dgm:spPr/>
    </dgm:pt>
    <dgm:pt modelId="{C144A41C-73A9-4613-8839-CE9100A7E59F}" type="pres">
      <dgm:prSet presAssocID="{8EFB7CB5-E6EF-4B86-A154-8BD4E1D36F41}" presName="parentText" presStyleLbl="alignNode1" presStyleIdx="4" presStyleCnt="5">
        <dgm:presLayoutVars>
          <dgm:chMax val="1"/>
          <dgm:bulletEnabled val="1"/>
        </dgm:presLayoutVars>
      </dgm:prSet>
      <dgm:spPr/>
    </dgm:pt>
    <dgm:pt modelId="{4E8F967D-5A57-4F7C-B42E-4FB6173C061C}" type="pres">
      <dgm:prSet presAssocID="{8EFB7CB5-E6EF-4B86-A154-8BD4E1D36F41}" presName="descendantText" presStyleLbl="alignAcc1" presStyleIdx="4" presStyleCnt="5" custScaleY="60631">
        <dgm:presLayoutVars>
          <dgm:bulletEnabled val="1"/>
        </dgm:presLayoutVars>
      </dgm:prSet>
      <dgm:spPr/>
    </dgm:pt>
  </dgm:ptLst>
  <dgm:cxnLst>
    <dgm:cxn modelId="{046AD608-E9B5-4622-922B-9EB56125FE3B}" type="presOf" srcId="{0A7913DE-EEB3-4915-AC40-0BA467057FFF}" destId="{A9A7158F-117B-4307-9FAA-D043E0FF948B}" srcOrd="0" destOrd="1" presId="urn:microsoft.com/office/officeart/2005/8/layout/chevron2"/>
    <dgm:cxn modelId="{0D4A1510-AB58-422A-85CF-C6CDB8B47D90}" type="presOf" srcId="{23939747-D8BD-476C-A7F3-3100E15AF1D8}" destId="{FF17D02E-7C77-45BA-9432-8720781CE0A2}" srcOrd="0" destOrd="2" presId="urn:microsoft.com/office/officeart/2005/8/layout/chevron2"/>
    <dgm:cxn modelId="{5DF97010-A556-4A37-9B86-E15DFDDF1BEF}" type="presOf" srcId="{52234F4D-E3D4-4F97-8C7E-49DD6326BB75}" destId="{FF17D02E-7C77-45BA-9432-8720781CE0A2}" srcOrd="0" destOrd="0" presId="urn:microsoft.com/office/officeart/2005/8/layout/chevron2"/>
    <dgm:cxn modelId="{33398722-6C48-4911-B773-A3F1E42F4A20}" srcId="{8EFB7CB5-E6EF-4B86-A154-8BD4E1D36F41}" destId="{77185896-286E-47CF-BDAB-5B3CCD189F19}" srcOrd="1" destOrd="0" parTransId="{C5C0D4D2-5B40-4E34-B3D5-282E308EC5E9}" sibTransId="{B98EA290-C3F3-48E1-A670-04B997A72EFD}"/>
    <dgm:cxn modelId="{AF3E2A25-317C-497A-AD55-3DD8DF71C833}" type="presOf" srcId="{C70FC085-415B-43F9-96F5-4D89F30EA00B}" destId="{CC481AB5-600E-4E22-8512-8E6B6910F6C9}" srcOrd="0" destOrd="0" presId="urn:microsoft.com/office/officeart/2005/8/layout/chevron2"/>
    <dgm:cxn modelId="{3B2D9625-F191-46AD-9DE6-3A588425D7A3}" srcId="{FA72E8F1-F05D-45F1-851E-1A98F3599871}" destId="{8EFB7CB5-E6EF-4B86-A154-8BD4E1D36F41}" srcOrd="4" destOrd="0" parTransId="{2D7194C3-697C-439E-9876-05053ADC80EE}" sibTransId="{39E07CC2-3016-4902-A206-26F3E11D8106}"/>
    <dgm:cxn modelId="{E8E4CF28-EB8A-4FD5-969F-0BA17196A65F}" type="presOf" srcId="{FA72E8F1-F05D-45F1-851E-1A98F3599871}" destId="{BFF69BA9-952E-4915-A89A-B7D44811A110}" srcOrd="0" destOrd="0" presId="urn:microsoft.com/office/officeart/2005/8/layout/chevron2"/>
    <dgm:cxn modelId="{3300DE31-65AD-4E31-A2F7-FD396679C7D8}" srcId="{03CB6DD5-7684-4A7C-BBC0-6B5477EFD319}" destId="{52234F4D-E3D4-4F97-8C7E-49DD6326BB75}" srcOrd="0" destOrd="0" parTransId="{9307C145-4C37-445C-9381-D46535E2847B}" sibTransId="{CACC03E7-CC82-4713-A591-082861453E93}"/>
    <dgm:cxn modelId="{7569763F-BCAD-487C-8DE8-F5A3F40FF321}" type="presOf" srcId="{8EFB7CB5-E6EF-4B86-A154-8BD4E1D36F41}" destId="{C144A41C-73A9-4613-8839-CE9100A7E59F}" srcOrd="0" destOrd="0" presId="urn:microsoft.com/office/officeart/2005/8/layout/chevron2"/>
    <dgm:cxn modelId="{5CF83E5D-4929-4837-A338-E87CAF535006}" type="presOf" srcId="{03CB6DD5-7684-4A7C-BBC0-6B5477EFD319}" destId="{85698A3C-898A-4A82-B373-92886002C920}" srcOrd="0" destOrd="0" presId="urn:microsoft.com/office/officeart/2005/8/layout/chevron2"/>
    <dgm:cxn modelId="{AD53AE5D-0F90-4F44-BB0E-C8EDBB59DCFB}" type="presOf" srcId="{C25B45FA-7151-47A2-92E2-22BF9AC96828}" destId="{FF17D02E-7C77-45BA-9432-8720781CE0A2}" srcOrd="0" destOrd="1" presId="urn:microsoft.com/office/officeart/2005/8/layout/chevron2"/>
    <dgm:cxn modelId="{7CB12B61-46C5-4EBC-8B8C-44899378BE67}" type="presOf" srcId="{5E25293E-58E4-4F27-B571-DA8BC8733FC4}" destId="{A9A7158F-117B-4307-9FAA-D043E0FF948B}" srcOrd="0" destOrd="2" presId="urn:microsoft.com/office/officeart/2005/8/layout/chevron2"/>
    <dgm:cxn modelId="{AE781C62-C061-4D3B-9958-AB27E9DE89F0}" srcId="{0D375E16-C7C9-4598-ADFC-3EF1E15D0D6D}" destId="{0A7913DE-EEB3-4915-AC40-0BA467057FFF}" srcOrd="1" destOrd="0" parTransId="{F61F0753-1C04-45E3-9F86-A7DE312A8A9D}" sibTransId="{B77F907E-8C04-4F0B-93F0-5933931EC54C}"/>
    <dgm:cxn modelId="{EB083B42-3F1A-4E61-82B3-B77D85DBCE2E}" type="presOf" srcId="{4A4BDF90-34BF-4009-9A9D-3C5C12E64783}" destId="{B1203E64-5176-449E-AC01-D6139E98583A}" srcOrd="0" destOrd="2" presId="urn:microsoft.com/office/officeart/2005/8/layout/chevron2"/>
    <dgm:cxn modelId="{96452849-4A64-4389-A8FD-76841AD49751}" srcId="{8EFB7CB5-E6EF-4B86-A154-8BD4E1D36F41}" destId="{690CC1E5-5775-4A86-8CF9-3EF0A98A9258}" srcOrd="0" destOrd="0" parTransId="{DBD673D0-7273-40FF-9661-BE81A8325D08}" sibTransId="{3D00206D-BF56-485C-8E4F-28D54F246AA0}"/>
    <dgm:cxn modelId="{18E42F4E-4DF8-4B38-999A-9BB217543937}" srcId="{FA72E8F1-F05D-45F1-851E-1A98F3599871}" destId="{0D375E16-C7C9-4598-ADFC-3EF1E15D0D6D}" srcOrd="1" destOrd="0" parTransId="{1609FB7C-C626-473C-BED5-2AC78C5F7FF3}" sibTransId="{ED5EFCB6-8AB6-4494-B62E-80B6EC473583}"/>
    <dgm:cxn modelId="{00DF8D53-7C11-446A-85C0-33D9B4E64676}" type="presOf" srcId="{0D375E16-C7C9-4598-ADFC-3EF1E15D0D6D}" destId="{750EFC57-10B0-45C5-A043-C524370AB08F}" srcOrd="0" destOrd="0" presId="urn:microsoft.com/office/officeart/2005/8/layout/chevron2"/>
    <dgm:cxn modelId="{1075AF76-2E77-4772-A428-66C5D3F6FA28}" srcId="{AA99F94E-947E-4E0B-96B3-E501DD3F8186}" destId="{C70FC085-415B-43F9-96F5-4D89F30EA00B}" srcOrd="0" destOrd="0" parTransId="{7DB4C45A-EF4D-4932-B58C-D7888ECDA3EC}" sibTransId="{8A67A038-DB00-4E39-BE55-D8967F8F644F}"/>
    <dgm:cxn modelId="{645DC056-6DF9-4BB7-B9CD-4C878B1723DA}" type="presOf" srcId="{CFE9C509-9A98-4660-8BE1-7FFD9FDB75A6}" destId="{A9A7158F-117B-4307-9FAA-D043E0FF948B}" srcOrd="0" destOrd="0" presId="urn:microsoft.com/office/officeart/2005/8/layout/chevron2"/>
    <dgm:cxn modelId="{BDBC398C-766A-4C9F-98C5-424934F504A8}" srcId="{610ACE40-2F64-49AD-850E-5A064C42EF32}" destId="{461D0DC0-9610-4D0C-9CE7-0EA28F976EC2}" srcOrd="0" destOrd="0" parTransId="{71CB27CC-90BE-479D-AAE9-6CF3BA1A50F6}" sibTransId="{DAAC41D1-B076-4FC2-9491-8C6ED2DC3B22}"/>
    <dgm:cxn modelId="{8E38CA98-3761-478F-A955-E52FD1BB6BB6}" srcId="{03CB6DD5-7684-4A7C-BBC0-6B5477EFD319}" destId="{C25B45FA-7151-47A2-92E2-22BF9AC96828}" srcOrd="1" destOrd="0" parTransId="{72CC2869-42EA-49FB-8AF5-D09BA2126257}" sibTransId="{8C168275-CCA0-4AEE-A93F-1E4B0ADF14EB}"/>
    <dgm:cxn modelId="{6DE678A1-33BE-4430-B07C-CDAB88439778}" srcId="{03CB6DD5-7684-4A7C-BBC0-6B5477EFD319}" destId="{23939747-D8BD-476C-A7F3-3100E15AF1D8}" srcOrd="2" destOrd="0" parTransId="{DE0CD6CC-13D8-4661-93E1-FF9F2A6FFFDC}" sibTransId="{722E7399-2D79-426E-B161-41668F4F9F7C}"/>
    <dgm:cxn modelId="{54D690B2-AC23-4D09-87B4-A0C464C4B7A4}" type="presOf" srcId="{610ACE40-2F64-49AD-850E-5A064C42EF32}" destId="{7982777E-6E08-4C2F-A1BF-0D07AA73ABFB}" srcOrd="0" destOrd="0" presId="urn:microsoft.com/office/officeart/2005/8/layout/chevron2"/>
    <dgm:cxn modelId="{58A22BB5-B67F-4428-8575-21E53F2B0C69}" srcId="{FA72E8F1-F05D-45F1-851E-1A98F3599871}" destId="{AA99F94E-947E-4E0B-96B3-E501DD3F8186}" srcOrd="2" destOrd="0" parTransId="{34E3E125-61A4-4DA0-99C3-FED2865A2A72}" sibTransId="{3B2607E3-30E9-47D7-9973-8EE3629D31A5}"/>
    <dgm:cxn modelId="{957769B5-37C1-4909-95BA-29E306F3C5C2}" srcId="{610ACE40-2F64-49AD-850E-5A064C42EF32}" destId="{C1EE2392-5B6E-4DFC-84BF-7EAAC9F46DD1}" srcOrd="1" destOrd="0" parTransId="{31CD8B2D-067D-4A60-806D-2EFFEDB46EE1}" sibTransId="{0A59CC06-8FA1-4A2C-93D2-ED396FA06DDB}"/>
    <dgm:cxn modelId="{267213B6-28D3-4E9D-8BE9-68F12BF1DB3E}" srcId="{0D375E16-C7C9-4598-ADFC-3EF1E15D0D6D}" destId="{5E25293E-58E4-4F27-B571-DA8BC8733FC4}" srcOrd="2" destOrd="0" parTransId="{1CA6CE8B-2F36-4866-B40F-C03E0BD12546}" sibTransId="{0C123E86-B05D-40A0-B6A0-254DB6F28907}"/>
    <dgm:cxn modelId="{CBF56CBA-E53F-4F9B-9C85-84350393CF10}" type="presOf" srcId="{AA99F94E-947E-4E0B-96B3-E501DD3F8186}" destId="{6E22EF9F-080A-4BFE-99AF-7B8CEE88161E}" srcOrd="0" destOrd="0" presId="urn:microsoft.com/office/officeart/2005/8/layout/chevron2"/>
    <dgm:cxn modelId="{7EE76DC3-24FB-4D9F-A83A-42B8B7F51B2C}" type="presOf" srcId="{690CC1E5-5775-4A86-8CF9-3EF0A98A9258}" destId="{4E8F967D-5A57-4F7C-B42E-4FB6173C061C}" srcOrd="0" destOrd="0" presId="urn:microsoft.com/office/officeart/2005/8/layout/chevron2"/>
    <dgm:cxn modelId="{191C8EC6-2451-4002-8CDF-3B9875FEF858}" srcId="{610ACE40-2F64-49AD-850E-5A064C42EF32}" destId="{4A4BDF90-34BF-4009-9A9D-3C5C12E64783}" srcOrd="2" destOrd="0" parTransId="{07202276-2ECB-4C43-8CB2-EDBA54119BED}" sibTransId="{87E9853A-E470-44EF-9C8A-08956BDF4847}"/>
    <dgm:cxn modelId="{36DB6FD0-D346-4A9A-AFB9-A1FC17BD7F4E}" srcId="{FA72E8F1-F05D-45F1-851E-1A98F3599871}" destId="{610ACE40-2F64-49AD-850E-5A064C42EF32}" srcOrd="3" destOrd="0" parTransId="{60C9733B-5812-4EEE-8CEF-06188028A8F4}" sibTransId="{F251D43C-5BA8-409E-B4E9-832356129022}"/>
    <dgm:cxn modelId="{DDD8ACD5-966F-41D2-BE7C-71BAA6AD569D}" type="presOf" srcId="{461D0DC0-9610-4D0C-9CE7-0EA28F976EC2}" destId="{B1203E64-5176-449E-AC01-D6139E98583A}" srcOrd="0" destOrd="0" presId="urn:microsoft.com/office/officeart/2005/8/layout/chevron2"/>
    <dgm:cxn modelId="{648101E9-B112-42FD-9FB0-040EB8AD54B4}" type="presOf" srcId="{77185896-286E-47CF-BDAB-5B3CCD189F19}" destId="{4E8F967D-5A57-4F7C-B42E-4FB6173C061C}" srcOrd="0" destOrd="1" presId="urn:microsoft.com/office/officeart/2005/8/layout/chevron2"/>
    <dgm:cxn modelId="{25B865F1-EE33-4C0A-BD3A-CE6E3201604C}" type="presOf" srcId="{C1EE2392-5B6E-4DFC-84BF-7EAAC9F46DD1}" destId="{B1203E64-5176-449E-AC01-D6139E98583A}" srcOrd="0" destOrd="1" presId="urn:microsoft.com/office/officeart/2005/8/layout/chevron2"/>
    <dgm:cxn modelId="{1578B5F7-3382-45B3-B80F-062A02DA4A44}" srcId="{0D375E16-C7C9-4598-ADFC-3EF1E15D0D6D}" destId="{CFE9C509-9A98-4660-8BE1-7FFD9FDB75A6}" srcOrd="0" destOrd="0" parTransId="{BD072B69-BFB0-4142-AB1E-16690191D8A4}" sibTransId="{BFE3E53B-D7CF-4ABE-84A6-BAAB3B9D0859}"/>
    <dgm:cxn modelId="{E00F99FE-B35B-488B-BD1E-3345217FAE08}" srcId="{FA72E8F1-F05D-45F1-851E-1A98F3599871}" destId="{03CB6DD5-7684-4A7C-BBC0-6B5477EFD319}" srcOrd="0" destOrd="0" parTransId="{5688B4A4-6C09-4F9C-8AC2-DB369B5E01CF}" sibTransId="{C5DA9D1D-B736-4918-AC87-74667B6455C3}"/>
    <dgm:cxn modelId="{D6B55F1B-60BA-4A13-800C-CAF2B2B39862}" type="presParOf" srcId="{BFF69BA9-952E-4915-A89A-B7D44811A110}" destId="{BACB2441-3189-445C-A7C2-A1E7E4DF4D1E}" srcOrd="0" destOrd="0" presId="urn:microsoft.com/office/officeart/2005/8/layout/chevron2"/>
    <dgm:cxn modelId="{BBDA7699-E85B-4C55-8CF9-50835F4BD14D}" type="presParOf" srcId="{BACB2441-3189-445C-A7C2-A1E7E4DF4D1E}" destId="{85698A3C-898A-4A82-B373-92886002C920}" srcOrd="0" destOrd="0" presId="urn:microsoft.com/office/officeart/2005/8/layout/chevron2"/>
    <dgm:cxn modelId="{E3060A81-76E9-4914-82F3-8FD6F18A1038}" type="presParOf" srcId="{BACB2441-3189-445C-A7C2-A1E7E4DF4D1E}" destId="{FF17D02E-7C77-45BA-9432-8720781CE0A2}" srcOrd="1" destOrd="0" presId="urn:microsoft.com/office/officeart/2005/8/layout/chevron2"/>
    <dgm:cxn modelId="{80013611-414A-4E35-8527-053DADBEC0B2}" type="presParOf" srcId="{BFF69BA9-952E-4915-A89A-B7D44811A110}" destId="{7BAA644A-762D-4A26-869D-0D6858AAAE0B}" srcOrd="1" destOrd="0" presId="urn:microsoft.com/office/officeart/2005/8/layout/chevron2"/>
    <dgm:cxn modelId="{7C8D6F7F-2F5B-4B29-BCB4-9440888C8645}" type="presParOf" srcId="{BFF69BA9-952E-4915-A89A-B7D44811A110}" destId="{E73C12EE-C1B5-4A51-BB18-2418EA67ED48}" srcOrd="2" destOrd="0" presId="urn:microsoft.com/office/officeart/2005/8/layout/chevron2"/>
    <dgm:cxn modelId="{7D608B52-1C1E-4079-BA41-6DAEDB10ED8C}" type="presParOf" srcId="{E73C12EE-C1B5-4A51-BB18-2418EA67ED48}" destId="{750EFC57-10B0-45C5-A043-C524370AB08F}" srcOrd="0" destOrd="0" presId="urn:microsoft.com/office/officeart/2005/8/layout/chevron2"/>
    <dgm:cxn modelId="{E4AA4457-A912-48FD-A5DB-D53F39AE1DE7}" type="presParOf" srcId="{E73C12EE-C1B5-4A51-BB18-2418EA67ED48}" destId="{A9A7158F-117B-4307-9FAA-D043E0FF948B}" srcOrd="1" destOrd="0" presId="urn:microsoft.com/office/officeart/2005/8/layout/chevron2"/>
    <dgm:cxn modelId="{0A58986D-02AC-48F5-BD21-EAA3DCA04B18}" type="presParOf" srcId="{BFF69BA9-952E-4915-A89A-B7D44811A110}" destId="{13A811E7-66A3-4474-9225-A249720A5C4E}" srcOrd="3" destOrd="0" presId="urn:microsoft.com/office/officeart/2005/8/layout/chevron2"/>
    <dgm:cxn modelId="{E3936E59-8E75-449E-88B1-42DCBF1521BC}" type="presParOf" srcId="{BFF69BA9-952E-4915-A89A-B7D44811A110}" destId="{7C6CE2C0-5B28-4B57-8EB8-8D993E4ECF52}" srcOrd="4" destOrd="0" presId="urn:microsoft.com/office/officeart/2005/8/layout/chevron2"/>
    <dgm:cxn modelId="{600E8D6E-C06E-4881-AB81-E60858C91C47}" type="presParOf" srcId="{7C6CE2C0-5B28-4B57-8EB8-8D993E4ECF52}" destId="{6E22EF9F-080A-4BFE-99AF-7B8CEE88161E}" srcOrd="0" destOrd="0" presId="urn:microsoft.com/office/officeart/2005/8/layout/chevron2"/>
    <dgm:cxn modelId="{A5D444B2-E784-441C-83C8-A543D2A089EC}" type="presParOf" srcId="{7C6CE2C0-5B28-4B57-8EB8-8D993E4ECF52}" destId="{CC481AB5-600E-4E22-8512-8E6B6910F6C9}" srcOrd="1" destOrd="0" presId="urn:microsoft.com/office/officeart/2005/8/layout/chevron2"/>
    <dgm:cxn modelId="{3205BCFD-BB29-475C-9966-C8C977B6B00D}" type="presParOf" srcId="{BFF69BA9-952E-4915-A89A-B7D44811A110}" destId="{B77F7CB4-0500-4DA3-9EF6-05A7D1C11DB6}" srcOrd="5" destOrd="0" presId="urn:microsoft.com/office/officeart/2005/8/layout/chevron2"/>
    <dgm:cxn modelId="{DA1DD028-E2A8-481F-8F62-373150072A23}" type="presParOf" srcId="{BFF69BA9-952E-4915-A89A-B7D44811A110}" destId="{2F33DB9C-7C86-40A9-850C-A160CA6B2300}" srcOrd="6" destOrd="0" presId="urn:microsoft.com/office/officeart/2005/8/layout/chevron2"/>
    <dgm:cxn modelId="{67C6BA38-3BA8-41AF-BAFA-618854BD56A5}" type="presParOf" srcId="{2F33DB9C-7C86-40A9-850C-A160CA6B2300}" destId="{7982777E-6E08-4C2F-A1BF-0D07AA73ABFB}" srcOrd="0" destOrd="0" presId="urn:microsoft.com/office/officeart/2005/8/layout/chevron2"/>
    <dgm:cxn modelId="{F4997542-BC08-4DA3-B910-823313F3018B}" type="presParOf" srcId="{2F33DB9C-7C86-40A9-850C-A160CA6B2300}" destId="{B1203E64-5176-449E-AC01-D6139E98583A}" srcOrd="1" destOrd="0" presId="urn:microsoft.com/office/officeart/2005/8/layout/chevron2"/>
    <dgm:cxn modelId="{ED50AD3D-75D7-481F-98EA-809AED37E633}" type="presParOf" srcId="{BFF69BA9-952E-4915-A89A-B7D44811A110}" destId="{925FC5FF-5B08-44E1-8B20-CB249904451F}" srcOrd="7" destOrd="0" presId="urn:microsoft.com/office/officeart/2005/8/layout/chevron2"/>
    <dgm:cxn modelId="{263DFEEC-81A9-483F-92D0-5F9AC2E0DD2C}" type="presParOf" srcId="{BFF69BA9-952E-4915-A89A-B7D44811A110}" destId="{2CCD4D85-4C89-41DB-B98E-ED313AE3D78B}" srcOrd="8" destOrd="0" presId="urn:microsoft.com/office/officeart/2005/8/layout/chevron2"/>
    <dgm:cxn modelId="{8494665E-C901-40D0-A479-D221FDFE3FA1}" type="presParOf" srcId="{2CCD4D85-4C89-41DB-B98E-ED313AE3D78B}" destId="{C144A41C-73A9-4613-8839-CE9100A7E59F}" srcOrd="0" destOrd="0" presId="urn:microsoft.com/office/officeart/2005/8/layout/chevron2"/>
    <dgm:cxn modelId="{626E691D-2E58-419E-A63E-434F9DE74E97}" type="presParOf" srcId="{2CCD4D85-4C89-41DB-B98E-ED313AE3D78B}" destId="{4E8F967D-5A57-4F7C-B42E-4FB6173C061C}" srcOrd="1" destOrd="0" presId="urn:microsoft.com/office/officeart/2005/8/layout/chevron2"/>
  </dgm:cxnLst>
  <dgm:bg/>
  <dgm:whole>
    <a:ln>
      <a:solidFill>
        <a:schemeClr val="tx1"/>
      </a:solidFill>
    </a:ln>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98A3C-898A-4A82-B373-92886002C920}">
      <dsp:nvSpPr>
        <dsp:cNvPr id="0" name=""/>
        <dsp:cNvSpPr/>
      </dsp:nvSpPr>
      <dsp:spPr>
        <a:xfrm rot="5400000">
          <a:off x="-190848" y="305109"/>
          <a:ext cx="1272321" cy="89062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Exchange Information (Optional)</a:t>
          </a:r>
        </a:p>
      </dsp:txBody>
      <dsp:txXfrm rot="-5400000">
        <a:off x="1" y="559574"/>
        <a:ext cx="890625" cy="381696"/>
      </dsp:txXfrm>
    </dsp:sp>
    <dsp:sp modelId="{FF17D02E-7C77-45BA-9432-8720781CE0A2}">
      <dsp:nvSpPr>
        <dsp:cNvPr id="0" name=""/>
        <dsp:cNvSpPr/>
      </dsp:nvSpPr>
      <dsp:spPr>
        <a:xfrm rot="5400000">
          <a:off x="3250686" y="-2310009"/>
          <a:ext cx="1000446" cy="57205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rPr>
            <a:t>EPA provides partner with details on FRS so partners have an understanding of how FRS works and how FRS will apply their updates within FRS.</a:t>
          </a:r>
        </a:p>
        <a:p>
          <a:pPr marL="57150" lvl="1" indent="-57150" algn="l" defTabSz="444500">
            <a:lnSpc>
              <a:spcPct val="90000"/>
            </a:lnSpc>
            <a:spcBef>
              <a:spcPct val="0"/>
            </a:spcBef>
            <a:spcAft>
              <a:spcPct val="15000"/>
            </a:spcAft>
            <a:buChar char="•"/>
          </a:pPr>
          <a:r>
            <a:rPr lang="en-US" sz="1000" kern="1200">
              <a:solidFill>
                <a:sysClr val="windowText" lastClr="000000"/>
              </a:solidFill>
            </a:rPr>
            <a:t>Partners provide EPA with details on their application/system so that EPA understands how the partner system works and how the partner will apply FRS updates within the partner system.</a:t>
          </a:r>
        </a:p>
        <a:p>
          <a:pPr marL="57150" lvl="1" indent="-57150" algn="l" defTabSz="444500">
            <a:lnSpc>
              <a:spcPct val="90000"/>
            </a:lnSpc>
            <a:spcBef>
              <a:spcPct val="0"/>
            </a:spcBef>
            <a:spcAft>
              <a:spcPct val="15000"/>
            </a:spcAft>
            <a:buChar char="•"/>
          </a:pPr>
          <a:r>
            <a:rPr lang="en-US" sz="1000" kern="1200">
              <a:solidFill>
                <a:sysClr val="windowText" lastClr="000000"/>
              </a:solidFill>
            </a:rPr>
            <a:t>EPA and the partner collaborate to review the existing shared facility services to document partner needs and determine if any data gaps exist and to answer any questions the partner may have.</a:t>
          </a:r>
        </a:p>
      </dsp:txBody>
      <dsp:txXfrm rot="-5400000">
        <a:off x="890626" y="98889"/>
        <a:ext cx="5671729" cy="902770"/>
      </dsp:txXfrm>
    </dsp:sp>
    <dsp:sp modelId="{750EFC57-10B0-45C5-A043-C524370AB08F}">
      <dsp:nvSpPr>
        <dsp:cNvPr id="0" name=""/>
        <dsp:cNvSpPr/>
      </dsp:nvSpPr>
      <dsp:spPr>
        <a:xfrm rot="5400000">
          <a:off x="-190848" y="1599229"/>
          <a:ext cx="1272321" cy="89062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Prepare Data and Security</a:t>
          </a:r>
        </a:p>
      </dsp:txBody>
      <dsp:txXfrm rot="-5400000">
        <a:off x="1" y="1853694"/>
        <a:ext cx="890625" cy="381696"/>
      </dsp:txXfrm>
    </dsp:sp>
    <dsp:sp modelId="{A9A7158F-117B-4307-9FAA-D043E0FF948B}">
      <dsp:nvSpPr>
        <dsp:cNvPr id="0" name=""/>
        <dsp:cNvSpPr/>
      </dsp:nvSpPr>
      <dsp:spPr>
        <a:xfrm rot="5400000">
          <a:off x="3205595" y="-1038398"/>
          <a:ext cx="1090626" cy="57205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rPr>
            <a:t>Partner provides initial data set to FRS so FRS can incorporate the data and link it to an FRS facility record, or create a new FRS facility record. Alternatively, if the partner has an existing dataset in FRS, the partner and EPA work to determine whether the old dataset should be augmented or replaced. This step is optional.</a:t>
          </a:r>
        </a:p>
        <a:p>
          <a:pPr marL="57150" lvl="1" indent="-57150" algn="l" defTabSz="444500">
            <a:lnSpc>
              <a:spcPct val="90000"/>
            </a:lnSpc>
            <a:spcBef>
              <a:spcPct val="0"/>
            </a:spcBef>
            <a:spcAft>
              <a:spcPct val="15000"/>
            </a:spcAft>
            <a:buChar char="•"/>
          </a:pPr>
          <a:r>
            <a:rPr lang="en-US" sz="1000" kern="1200">
              <a:solidFill>
                <a:sysClr val="windowText" lastClr="000000"/>
              </a:solidFill>
            </a:rPr>
            <a:t>FRS provides partner corresponding FRS IDs for partner data so they can incorporate them into their system. This step is optional.</a:t>
          </a:r>
        </a:p>
        <a:p>
          <a:pPr marL="57150" lvl="1" indent="-57150" algn="l" defTabSz="444500">
            <a:lnSpc>
              <a:spcPct val="90000"/>
            </a:lnSpc>
            <a:spcBef>
              <a:spcPct val="0"/>
            </a:spcBef>
            <a:spcAft>
              <a:spcPct val="15000"/>
            </a:spcAft>
            <a:buChar char="•"/>
          </a:pPr>
          <a:r>
            <a:rPr lang="en-US" sz="1000" b="1" kern="1200">
              <a:solidFill>
                <a:sysClr val="windowText" lastClr="000000"/>
              </a:solidFill>
            </a:rPr>
            <a:t>Partner confirms or obtains the appropriate security accounts to enable data submission.</a:t>
          </a:r>
        </a:p>
      </dsp:txBody>
      <dsp:txXfrm rot="-5400000">
        <a:off x="890625" y="1329812"/>
        <a:ext cx="5667327" cy="984146"/>
      </dsp:txXfrm>
    </dsp:sp>
    <dsp:sp modelId="{6E22EF9F-080A-4BFE-99AF-7B8CEE88161E}">
      <dsp:nvSpPr>
        <dsp:cNvPr id="0" name=""/>
        <dsp:cNvSpPr/>
      </dsp:nvSpPr>
      <dsp:spPr>
        <a:xfrm rot="5400000">
          <a:off x="-190848" y="2761540"/>
          <a:ext cx="1272321" cy="89062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Implement Services</a:t>
          </a:r>
        </a:p>
      </dsp:txBody>
      <dsp:txXfrm rot="-5400000">
        <a:off x="1" y="3016005"/>
        <a:ext cx="890625" cy="381696"/>
      </dsp:txXfrm>
    </dsp:sp>
    <dsp:sp modelId="{CC481AB5-600E-4E22-8512-8E6B6910F6C9}">
      <dsp:nvSpPr>
        <dsp:cNvPr id="0" name=""/>
        <dsp:cNvSpPr/>
      </dsp:nvSpPr>
      <dsp:spPr>
        <a:xfrm rot="5400000">
          <a:off x="3481932" y="123913"/>
          <a:ext cx="537952" cy="57205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rPr>
            <a:t>Partner updates system logic </a:t>
          </a:r>
          <a:r>
            <a:rPr lang="en-US" sz="1000" kern="1200">
              <a:solidFill>
                <a:sysClr val="windowText" lastClr="000000"/>
              </a:solidFill>
            </a:rPr>
            <a:t>in their application to generate submission payloads to FRS, process a submission payload from FRS, and/or to call and receive information from the Query FRS service (this will depend on which service(s) the partner is implementing).</a:t>
          </a:r>
        </a:p>
      </dsp:txBody>
      <dsp:txXfrm rot="-5400000">
        <a:off x="890625" y="2741482"/>
        <a:ext cx="5694306" cy="485430"/>
      </dsp:txXfrm>
    </dsp:sp>
    <dsp:sp modelId="{7982777E-6E08-4C2F-A1BF-0D07AA73ABFB}">
      <dsp:nvSpPr>
        <dsp:cNvPr id="0" name=""/>
        <dsp:cNvSpPr/>
      </dsp:nvSpPr>
      <dsp:spPr>
        <a:xfrm rot="5400000">
          <a:off x="-190848" y="3923852"/>
          <a:ext cx="1272321" cy="89062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Evaluate Services (Optional)</a:t>
          </a:r>
        </a:p>
      </dsp:txBody>
      <dsp:txXfrm rot="-5400000">
        <a:off x="1" y="4178317"/>
        <a:ext cx="890625" cy="381696"/>
      </dsp:txXfrm>
    </dsp:sp>
    <dsp:sp modelId="{B1203E64-5176-449E-AC01-D6139E98583A}">
      <dsp:nvSpPr>
        <dsp:cNvPr id="0" name=""/>
        <dsp:cNvSpPr/>
      </dsp:nvSpPr>
      <dsp:spPr>
        <a:xfrm rot="5400000">
          <a:off x="3454649" y="1286224"/>
          <a:ext cx="592518" cy="57205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rPr>
            <a:t>Partner and EPA test the services to ensure they meet partner needs. </a:t>
          </a:r>
        </a:p>
        <a:p>
          <a:pPr marL="57150" lvl="1" indent="-57150" algn="l" defTabSz="444500">
            <a:lnSpc>
              <a:spcPct val="90000"/>
            </a:lnSpc>
            <a:spcBef>
              <a:spcPct val="0"/>
            </a:spcBef>
            <a:spcAft>
              <a:spcPct val="15000"/>
            </a:spcAft>
            <a:buChar char="•"/>
          </a:pPr>
          <a:r>
            <a:rPr lang="en-US" sz="1000" kern="1200">
              <a:solidFill>
                <a:sysClr val="windowText" lastClr="000000"/>
              </a:solidFill>
            </a:rPr>
            <a:t>Partner and EPA use the test results to determine if any adjustments or changes are needed.</a:t>
          </a:r>
        </a:p>
        <a:p>
          <a:pPr marL="57150" lvl="1" indent="-57150" algn="l" defTabSz="444500">
            <a:lnSpc>
              <a:spcPct val="90000"/>
            </a:lnSpc>
            <a:spcBef>
              <a:spcPct val="0"/>
            </a:spcBef>
            <a:spcAft>
              <a:spcPct val="15000"/>
            </a:spcAft>
            <a:buChar char="•"/>
          </a:pPr>
          <a:r>
            <a:rPr lang="en-US" sz="1000" kern="1200">
              <a:solidFill>
                <a:sysClr val="windowText" lastClr="000000"/>
              </a:solidFill>
            </a:rPr>
            <a:t>Partner and/or EPA make the necessary changes.</a:t>
          </a:r>
        </a:p>
      </dsp:txBody>
      <dsp:txXfrm rot="-5400000">
        <a:off x="890625" y="3879172"/>
        <a:ext cx="5691643" cy="534670"/>
      </dsp:txXfrm>
    </dsp:sp>
    <dsp:sp modelId="{C144A41C-73A9-4613-8839-CE9100A7E59F}">
      <dsp:nvSpPr>
        <dsp:cNvPr id="0" name=""/>
        <dsp:cNvSpPr/>
      </dsp:nvSpPr>
      <dsp:spPr>
        <a:xfrm rot="5400000">
          <a:off x="-190848" y="5086163"/>
          <a:ext cx="1272321" cy="89062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Deploy into Production</a:t>
          </a:r>
        </a:p>
      </dsp:txBody>
      <dsp:txXfrm rot="-5400000">
        <a:off x="1" y="5340628"/>
        <a:ext cx="890625" cy="381696"/>
      </dsp:txXfrm>
    </dsp:sp>
    <dsp:sp modelId="{4E8F967D-5A57-4F7C-B42E-4FB6173C061C}">
      <dsp:nvSpPr>
        <dsp:cNvPr id="0" name=""/>
        <dsp:cNvSpPr/>
      </dsp:nvSpPr>
      <dsp:spPr>
        <a:xfrm rot="5400000">
          <a:off x="3500197" y="2448536"/>
          <a:ext cx="501423" cy="57205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rPr>
            <a:t>Partner implements updated code into production </a:t>
          </a:r>
          <a:r>
            <a:rPr lang="en-US" sz="1000" kern="1200">
              <a:solidFill>
                <a:sysClr val="windowText" lastClr="000000"/>
              </a:solidFill>
            </a:rPr>
            <a:t>to begin exchanging facility data with FRS.</a:t>
          </a:r>
        </a:p>
        <a:p>
          <a:pPr marL="57150" lvl="1" indent="-57150" algn="l" defTabSz="444500">
            <a:lnSpc>
              <a:spcPct val="90000"/>
            </a:lnSpc>
            <a:spcBef>
              <a:spcPct val="0"/>
            </a:spcBef>
            <a:spcAft>
              <a:spcPct val="15000"/>
            </a:spcAft>
            <a:buChar char="•"/>
          </a:pPr>
          <a:r>
            <a:rPr lang="en-US" sz="1000" kern="1200">
              <a:solidFill>
                <a:sysClr val="windowText" lastClr="000000"/>
              </a:solidFill>
            </a:rPr>
            <a:t>If needed, EPA deploys changes to production identified during the Evaluation step, above.</a:t>
          </a:r>
        </a:p>
      </dsp:txBody>
      <dsp:txXfrm rot="-5400000">
        <a:off x="890626" y="5082585"/>
        <a:ext cx="5696090" cy="4524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BB602A7D5F44ABA7C6D8F8AD37D50" ma:contentTypeVersion="38" ma:contentTypeDescription="Create a new document." ma:contentTypeScope="" ma:versionID="7ad22ea2fe45174844738e1e456d2f6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52d68ca-943d-46be-915c-eaec45dd38ca" xmlns:ns6="30924a8e-291b-4f9d-8ca6-59f5f1a2e10c" targetNamespace="http://schemas.microsoft.com/office/2006/metadata/properties" ma:root="true" ma:fieldsID="6b0c03c56e40c16219baece2afdecbc1" ns1:_="" ns2:_="" ns3:_="" ns4:_="" ns5:_="" ns6:_="">
    <xsd:import namespace="http://schemas.microsoft.com/sharepoint/v3"/>
    <xsd:import namespace="4ffa91fb-a0ff-4ac5-b2db-65c790d184a4"/>
    <xsd:import namespace="http://schemas.microsoft.com/sharepoint.v3"/>
    <xsd:import namespace="http://schemas.microsoft.com/sharepoint/v3/fields"/>
    <xsd:import namespace="252d68ca-943d-46be-915c-eaec45dd38ca"/>
    <xsd:import namespace="30924a8e-291b-4f9d-8ca6-59f5f1a2e1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Notes_x003a_" minOccurs="0"/>
                <xsd:element ref="ns5:LastSharedByUser" minOccurs="0"/>
                <xsd:element ref="ns5:LastSharedByTime" minOccurs="0"/>
                <xsd:element ref="ns6:MediaServiceMetadata" minOccurs="0"/>
                <xsd:element ref="ns6:MediaServiceFastMetadata" minOccurs="0"/>
                <xsd:element ref="ns6:Webinar_x0020_Date" minOccurs="0"/>
                <xsd:element ref="ns6:MediaServiceDateTaken" minOccurs="0"/>
                <xsd:element ref="ns6:MediaServiceLocation" minOccurs="0"/>
                <xsd:element ref="ns6:MediaServiceAutoTags" minOccurs="0"/>
                <xsd:element ref="ns6:MediaServiceOCR" minOccurs="0"/>
                <xsd:element ref="ns6:MediaServiceAutoKeyPoints" minOccurs="0"/>
                <xsd:element ref="ns6:MediaServiceKeyPoints" minOccurs="0"/>
                <xsd:element ref="ns1:_ip_UnifiedCompliancePolicyProperties" minOccurs="0"/>
                <xsd:element ref="ns1:_ip_UnifiedCompliancePolicyUIAction" minOccurs="0"/>
                <xsd:element ref="ns6: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3" nillable="true" ma:displayName="Unified Compliance Policy Properties" ma:hidden="true" ma:internalName="_ip_UnifiedCompliancePolicyProperties">
      <xsd:simpleType>
        <xsd:restriction base="dms:Note"/>
      </xsd:simpleType>
    </xsd:element>
    <xsd:element name="_ip_UnifiedCompliancePolicyUIAction" ma:index="4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738cf3bc-ac9e-4b41-84f3-67fb2dd2d565}" ma:internalName="TaxCatchAllLabel" ma:readOnly="true" ma:showField="CatchAllDataLabel"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738cf3bc-ac9e-4b41-84f3-67fb2dd2d565}" ma:internalName="TaxCatchAll" ma:showField="CatchAllData"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2d68ca-943d-46be-915c-eaec45dd38c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2" nillable="true" ma:displayName="Last Shared By User" ma:description="" ma:internalName="LastSharedByUser" ma:readOnly="true">
      <xsd:simpleType>
        <xsd:restriction base="dms:Note">
          <xsd:maxLength value="255"/>
        </xsd:restriction>
      </xsd:simpleType>
    </xsd:element>
    <xsd:element name="LastSharedByTime" ma:index="3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924a8e-291b-4f9d-8ca6-59f5f1a2e10c" elementFormDefault="qualified">
    <xsd:import namespace="http://schemas.microsoft.com/office/2006/documentManagement/types"/>
    <xsd:import namespace="http://schemas.microsoft.com/office/infopath/2007/PartnerControls"/>
    <xsd:element name="Notes_x003a_" ma:index="31" nillable="true" ma:displayName="Notes" ma:internalName="Notes_x003a_">
      <xsd:simpleType>
        <xsd:restriction base="dms:Note">
          <xsd:maxLength value="255"/>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Webinar_x0020_Date" ma:index="36" nillable="true" ma:displayName="Call Date" ma:format="DateOnly" ma:internalName="Webinar_x0020_Date">
      <xsd:simpleType>
        <xsd:restriction base="dms:DateTime"/>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element name="MediaServiceAutoTags" ma:index="39" nillable="true" ma:displayName="MediaServiceAutoTags" ma:internalName="MediaServiceAutoTags" ma:readOnly="true">
      <xsd:simpleType>
        <xsd:restriction base="dms:Text"/>
      </xsd:simpleType>
    </xsd:element>
    <xsd:element name="MediaServiceOCR" ma:index="40" nillable="true" ma:displayName="MediaServiceOCR"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Date" ma:index="45" nillable="true" ma:displayName="Date" ma:format="Dropdown" ma:internalName="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2020-07-24T17:53:13+00:00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Webinar_x0020_Date xmlns="30924a8e-291b-4f9d-8ca6-59f5f1a2e10c" xsi:nil="true"/>
    <Notes_x003a_ xmlns="30924a8e-291b-4f9d-8ca6-59f5f1a2e10c" xsi:nil="true"/>
    <Date xmlns="30924a8e-291b-4f9d-8ca6-59f5f1a2e10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253A-512E-465C-99B7-54CC0C77C112}">
  <ds:schemaRefs>
    <ds:schemaRef ds:uri="Microsoft.SharePoint.Taxonomy.ContentTypeSync"/>
  </ds:schemaRefs>
</ds:datastoreItem>
</file>

<file path=customXml/itemProps2.xml><?xml version="1.0" encoding="utf-8"?>
<ds:datastoreItem xmlns:ds="http://schemas.openxmlformats.org/officeDocument/2006/customXml" ds:itemID="{3AC04614-823D-4BE5-9673-E48A07AAF888}">
  <ds:schemaRefs>
    <ds:schemaRef ds:uri="http://schemas.microsoft.com/sharepoint/v3/contenttype/forms"/>
  </ds:schemaRefs>
</ds:datastoreItem>
</file>

<file path=customXml/itemProps3.xml><?xml version="1.0" encoding="utf-8"?>
<ds:datastoreItem xmlns:ds="http://schemas.openxmlformats.org/officeDocument/2006/customXml" ds:itemID="{AA446E6F-31A7-4959-AFEF-A1239D5CB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52d68ca-943d-46be-915c-eaec45dd38ca"/>
    <ds:schemaRef ds:uri="30924a8e-291b-4f9d-8ca6-59f5f1a2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B7CE1-155B-4A36-B46E-68754D67ACF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30924a8e-291b-4f9d-8ca6-59f5f1a2e10c"/>
  </ds:schemaRefs>
</ds:datastoreItem>
</file>

<file path=customXml/itemProps5.xml><?xml version="1.0" encoding="utf-8"?>
<ds:datastoreItem xmlns:ds="http://schemas.openxmlformats.org/officeDocument/2006/customXml" ds:itemID="{915D254E-1BF6-4B63-BBC3-594B3684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16</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25435</CharactersWithSpaces>
  <SharedDoc>false</SharedDoc>
  <HLinks>
    <vt:vector size="216" baseType="variant">
      <vt:variant>
        <vt:i4>6881304</vt:i4>
      </vt:variant>
      <vt:variant>
        <vt:i4>204</vt:i4>
      </vt:variant>
      <vt:variant>
        <vt:i4>0</vt:i4>
      </vt:variant>
      <vt:variant>
        <vt:i4>5</vt:i4>
      </vt:variant>
      <vt:variant>
        <vt:lpwstr>mailto:Ben.way@wyo.gov</vt:lpwstr>
      </vt:variant>
      <vt:variant>
        <vt:lpwstr/>
      </vt:variant>
      <vt:variant>
        <vt:i4>7274573</vt:i4>
      </vt:variant>
      <vt:variant>
        <vt:i4>201</vt:i4>
      </vt:variant>
      <vt:variant>
        <vt:i4>0</vt:i4>
      </vt:variant>
      <vt:variant>
        <vt:i4>5</vt:i4>
      </vt:variant>
      <vt:variant>
        <vt:lpwstr>mailto:Joshua.kalfas@deq.ok.gov</vt:lpwstr>
      </vt:variant>
      <vt:variant>
        <vt:lpwstr/>
      </vt:variant>
      <vt:variant>
        <vt:i4>1835106</vt:i4>
      </vt:variant>
      <vt:variant>
        <vt:i4>198</vt:i4>
      </vt:variant>
      <vt:variant>
        <vt:i4>0</vt:i4>
      </vt:variant>
      <vt:variant>
        <vt:i4>5</vt:i4>
      </vt:variant>
      <vt:variant>
        <vt:lpwstr>mailto:Ron.evans@epa.gov</vt:lpwstr>
      </vt:variant>
      <vt:variant>
        <vt:lpwstr/>
      </vt:variant>
      <vt:variant>
        <vt:i4>7995489</vt:i4>
      </vt:variant>
      <vt:variant>
        <vt:i4>192</vt:i4>
      </vt:variant>
      <vt:variant>
        <vt:i4>0</vt:i4>
      </vt:variant>
      <vt:variant>
        <vt:i4>5</vt:i4>
      </vt:variant>
      <vt:variant>
        <vt:lpwstr>mailto:frs_support@epa.gov</vt:lpwstr>
      </vt:variant>
      <vt:variant>
        <vt:lpwstr/>
      </vt:variant>
      <vt:variant>
        <vt:i4>5963791</vt:i4>
      </vt:variant>
      <vt:variant>
        <vt:i4>183</vt:i4>
      </vt:variant>
      <vt:variant>
        <vt:i4>0</vt:i4>
      </vt:variant>
      <vt:variant>
        <vt:i4>5</vt:i4>
      </vt:variant>
      <vt:variant>
        <vt:lpwstr>https://ofmext.epa.gov/facilityiptquery/</vt:lpwstr>
      </vt:variant>
      <vt:variant>
        <vt:lpwstr/>
      </vt:variant>
      <vt:variant>
        <vt:i4>2031642</vt:i4>
      </vt:variant>
      <vt:variant>
        <vt:i4>180</vt:i4>
      </vt:variant>
      <vt:variant>
        <vt:i4>0</vt:i4>
      </vt:variant>
      <vt:variant>
        <vt:i4>5</vt:i4>
      </vt:variant>
      <vt:variant>
        <vt:lpwstr>https://ofmext.epa.gov/facilityiptsubmit/</vt:lpwstr>
      </vt:variant>
      <vt:variant>
        <vt:lpwstr/>
      </vt:variant>
      <vt:variant>
        <vt:i4>2687086</vt:i4>
      </vt:variant>
      <vt:variant>
        <vt:i4>177</vt:i4>
      </vt:variant>
      <vt:variant>
        <vt:i4>0</vt:i4>
      </vt:variant>
      <vt:variant>
        <vt:i4>5</vt:i4>
      </vt:variant>
      <vt:variant>
        <vt:lpwstr>https://usepa.sharepoint.com/sites/OCFO_Work/E_Enterprise/Documents_FacilityID/Forms/AllItems.aspx?id=%2Fsites%2FOCFO_Work%2FE_Enterprise%2FDocuments_FacilityID%2FEPA%20Adoption%20of%20State%20MDM%20Pilot%2FDownstream%20Evaluation%20and%20Lessons%20Learned</vt:lpwstr>
      </vt:variant>
      <vt:variant>
        <vt:lpwstr/>
      </vt:variant>
      <vt:variant>
        <vt:i4>1441850</vt:i4>
      </vt:variant>
      <vt:variant>
        <vt:i4>170</vt:i4>
      </vt:variant>
      <vt:variant>
        <vt:i4>0</vt:i4>
      </vt:variant>
      <vt:variant>
        <vt:i4>5</vt:i4>
      </vt:variant>
      <vt:variant>
        <vt:lpwstr/>
      </vt:variant>
      <vt:variant>
        <vt:lpwstr>_Toc509841286</vt:lpwstr>
      </vt:variant>
      <vt:variant>
        <vt:i4>1441850</vt:i4>
      </vt:variant>
      <vt:variant>
        <vt:i4>164</vt:i4>
      </vt:variant>
      <vt:variant>
        <vt:i4>0</vt:i4>
      </vt:variant>
      <vt:variant>
        <vt:i4>5</vt:i4>
      </vt:variant>
      <vt:variant>
        <vt:lpwstr/>
      </vt:variant>
      <vt:variant>
        <vt:lpwstr>_Toc509841285</vt:lpwstr>
      </vt:variant>
      <vt:variant>
        <vt:i4>1441850</vt:i4>
      </vt:variant>
      <vt:variant>
        <vt:i4>158</vt:i4>
      </vt:variant>
      <vt:variant>
        <vt:i4>0</vt:i4>
      </vt:variant>
      <vt:variant>
        <vt:i4>5</vt:i4>
      </vt:variant>
      <vt:variant>
        <vt:lpwstr/>
      </vt:variant>
      <vt:variant>
        <vt:lpwstr>_Toc509841284</vt:lpwstr>
      </vt:variant>
      <vt:variant>
        <vt:i4>1441850</vt:i4>
      </vt:variant>
      <vt:variant>
        <vt:i4>152</vt:i4>
      </vt:variant>
      <vt:variant>
        <vt:i4>0</vt:i4>
      </vt:variant>
      <vt:variant>
        <vt:i4>5</vt:i4>
      </vt:variant>
      <vt:variant>
        <vt:lpwstr/>
      </vt:variant>
      <vt:variant>
        <vt:lpwstr>_Toc509841283</vt:lpwstr>
      </vt:variant>
      <vt:variant>
        <vt:i4>1441850</vt:i4>
      </vt:variant>
      <vt:variant>
        <vt:i4>146</vt:i4>
      </vt:variant>
      <vt:variant>
        <vt:i4>0</vt:i4>
      </vt:variant>
      <vt:variant>
        <vt:i4>5</vt:i4>
      </vt:variant>
      <vt:variant>
        <vt:lpwstr/>
      </vt:variant>
      <vt:variant>
        <vt:lpwstr>_Toc509841282</vt:lpwstr>
      </vt:variant>
      <vt:variant>
        <vt:i4>1441850</vt:i4>
      </vt:variant>
      <vt:variant>
        <vt:i4>140</vt:i4>
      </vt:variant>
      <vt:variant>
        <vt:i4>0</vt:i4>
      </vt:variant>
      <vt:variant>
        <vt:i4>5</vt:i4>
      </vt:variant>
      <vt:variant>
        <vt:lpwstr/>
      </vt:variant>
      <vt:variant>
        <vt:lpwstr>_Toc509841281</vt:lpwstr>
      </vt:variant>
      <vt:variant>
        <vt:i4>1441850</vt:i4>
      </vt:variant>
      <vt:variant>
        <vt:i4>134</vt:i4>
      </vt:variant>
      <vt:variant>
        <vt:i4>0</vt:i4>
      </vt:variant>
      <vt:variant>
        <vt:i4>5</vt:i4>
      </vt:variant>
      <vt:variant>
        <vt:lpwstr/>
      </vt:variant>
      <vt:variant>
        <vt:lpwstr>_Toc509841280</vt:lpwstr>
      </vt:variant>
      <vt:variant>
        <vt:i4>1638458</vt:i4>
      </vt:variant>
      <vt:variant>
        <vt:i4>128</vt:i4>
      </vt:variant>
      <vt:variant>
        <vt:i4>0</vt:i4>
      </vt:variant>
      <vt:variant>
        <vt:i4>5</vt:i4>
      </vt:variant>
      <vt:variant>
        <vt:lpwstr/>
      </vt:variant>
      <vt:variant>
        <vt:lpwstr>_Toc509841279</vt:lpwstr>
      </vt:variant>
      <vt:variant>
        <vt:i4>1638458</vt:i4>
      </vt:variant>
      <vt:variant>
        <vt:i4>122</vt:i4>
      </vt:variant>
      <vt:variant>
        <vt:i4>0</vt:i4>
      </vt:variant>
      <vt:variant>
        <vt:i4>5</vt:i4>
      </vt:variant>
      <vt:variant>
        <vt:lpwstr/>
      </vt:variant>
      <vt:variant>
        <vt:lpwstr>_Toc509841278</vt:lpwstr>
      </vt:variant>
      <vt:variant>
        <vt:i4>1638458</vt:i4>
      </vt:variant>
      <vt:variant>
        <vt:i4>116</vt:i4>
      </vt:variant>
      <vt:variant>
        <vt:i4>0</vt:i4>
      </vt:variant>
      <vt:variant>
        <vt:i4>5</vt:i4>
      </vt:variant>
      <vt:variant>
        <vt:lpwstr/>
      </vt:variant>
      <vt:variant>
        <vt:lpwstr>_Toc509841277</vt:lpwstr>
      </vt:variant>
      <vt:variant>
        <vt:i4>1638458</vt:i4>
      </vt:variant>
      <vt:variant>
        <vt:i4>110</vt:i4>
      </vt:variant>
      <vt:variant>
        <vt:i4>0</vt:i4>
      </vt:variant>
      <vt:variant>
        <vt:i4>5</vt:i4>
      </vt:variant>
      <vt:variant>
        <vt:lpwstr/>
      </vt:variant>
      <vt:variant>
        <vt:lpwstr>_Toc509841276</vt:lpwstr>
      </vt:variant>
      <vt:variant>
        <vt:i4>1638458</vt:i4>
      </vt:variant>
      <vt:variant>
        <vt:i4>104</vt:i4>
      </vt:variant>
      <vt:variant>
        <vt:i4>0</vt:i4>
      </vt:variant>
      <vt:variant>
        <vt:i4>5</vt:i4>
      </vt:variant>
      <vt:variant>
        <vt:lpwstr/>
      </vt:variant>
      <vt:variant>
        <vt:lpwstr>_Toc509841275</vt:lpwstr>
      </vt:variant>
      <vt:variant>
        <vt:i4>1638458</vt:i4>
      </vt:variant>
      <vt:variant>
        <vt:i4>98</vt:i4>
      </vt:variant>
      <vt:variant>
        <vt:i4>0</vt:i4>
      </vt:variant>
      <vt:variant>
        <vt:i4>5</vt:i4>
      </vt:variant>
      <vt:variant>
        <vt:lpwstr/>
      </vt:variant>
      <vt:variant>
        <vt:lpwstr>_Toc509841274</vt:lpwstr>
      </vt:variant>
      <vt:variant>
        <vt:i4>1638458</vt:i4>
      </vt:variant>
      <vt:variant>
        <vt:i4>92</vt:i4>
      </vt:variant>
      <vt:variant>
        <vt:i4>0</vt:i4>
      </vt:variant>
      <vt:variant>
        <vt:i4>5</vt:i4>
      </vt:variant>
      <vt:variant>
        <vt:lpwstr/>
      </vt:variant>
      <vt:variant>
        <vt:lpwstr>_Toc509841273</vt:lpwstr>
      </vt:variant>
      <vt:variant>
        <vt:i4>1638458</vt:i4>
      </vt:variant>
      <vt:variant>
        <vt:i4>86</vt:i4>
      </vt:variant>
      <vt:variant>
        <vt:i4>0</vt:i4>
      </vt:variant>
      <vt:variant>
        <vt:i4>5</vt:i4>
      </vt:variant>
      <vt:variant>
        <vt:lpwstr/>
      </vt:variant>
      <vt:variant>
        <vt:lpwstr>_Toc509841272</vt:lpwstr>
      </vt:variant>
      <vt:variant>
        <vt:i4>1638458</vt:i4>
      </vt:variant>
      <vt:variant>
        <vt:i4>80</vt:i4>
      </vt:variant>
      <vt:variant>
        <vt:i4>0</vt:i4>
      </vt:variant>
      <vt:variant>
        <vt:i4>5</vt:i4>
      </vt:variant>
      <vt:variant>
        <vt:lpwstr/>
      </vt:variant>
      <vt:variant>
        <vt:lpwstr>_Toc509841271</vt:lpwstr>
      </vt:variant>
      <vt:variant>
        <vt:i4>1638458</vt:i4>
      </vt:variant>
      <vt:variant>
        <vt:i4>74</vt:i4>
      </vt:variant>
      <vt:variant>
        <vt:i4>0</vt:i4>
      </vt:variant>
      <vt:variant>
        <vt:i4>5</vt:i4>
      </vt:variant>
      <vt:variant>
        <vt:lpwstr/>
      </vt:variant>
      <vt:variant>
        <vt:lpwstr>_Toc509841270</vt:lpwstr>
      </vt:variant>
      <vt:variant>
        <vt:i4>1572922</vt:i4>
      </vt:variant>
      <vt:variant>
        <vt:i4>68</vt:i4>
      </vt:variant>
      <vt:variant>
        <vt:i4>0</vt:i4>
      </vt:variant>
      <vt:variant>
        <vt:i4>5</vt:i4>
      </vt:variant>
      <vt:variant>
        <vt:lpwstr/>
      </vt:variant>
      <vt:variant>
        <vt:lpwstr>_Toc509841269</vt:lpwstr>
      </vt:variant>
      <vt:variant>
        <vt:i4>1572922</vt:i4>
      </vt:variant>
      <vt:variant>
        <vt:i4>62</vt:i4>
      </vt:variant>
      <vt:variant>
        <vt:i4>0</vt:i4>
      </vt:variant>
      <vt:variant>
        <vt:i4>5</vt:i4>
      </vt:variant>
      <vt:variant>
        <vt:lpwstr/>
      </vt:variant>
      <vt:variant>
        <vt:lpwstr>_Toc509841268</vt:lpwstr>
      </vt:variant>
      <vt:variant>
        <vt:i4>1572922</vt:i4>
      </vt:variant>
      <vt:variant>
        <vt:i4>56</vt:i4>
      </vt:variant>
      <vt:variant>
        <vt:i4>0</vt:i4>
      </vt:variant>
      <vt:variant>
        <vt:i4>5</vt:i4>
      </vt:variant>
      <vt:variant>
        <vt:lpwstr/>
      </vt:variant>
      <vt:variant>
        <vt:lpwstr>_Toc509841267</vt:lpwstr>
      </vt:variant>
      <vt:variant>
        <vt:i4>1572922</vt:i4>
      </vt:variant>
      <vt:variant>
        <vt:i4>50</vt:i4>
      </vt:variant>
      <vt:variant>
        <vt:i4>0</vt:i4>
      </vt:variant>
      <vt:variant>
        <vt:i4>5</vt:i4>
      </vt:variant>
      <vt:variant>
        <vt:lpwstr/>
      </vt:variant>
      <vt:variant>
        <vt:lpwstr>_Toc509841266</vt:lpwstr>
      </vt:variant>
      <vt:variant>
        <vt:i4>1572922</vt:i4>
      </vt:variant>
      <vt:variant>
        <vt:i4>44</vt:i4>
      </vt:variant>
      <vt:variant>
        <vt:i4>0</vt:i4>
      </vt:variant>
      <vt:variant>
        <vt:i4>5</vt:i4>
      </vt:variant>
      <vt:variant>
        <vt:lpwstr/>
      </vt:variant>
      <vt:variant>
        <vt:lpwstr>_Toc509841265</vt:lpwstr>
      </vt:variant>
      <vt:variant>
        <vt:i4>1572922</vt:i4>
      </vt:variant>
      <vt:variant>
        <vt:i4>38</vt:i4>
      </vt:variant>
      <vt:variant>
        <vt:i4>0</vt:i4>
      </vt:variant>
      <vt:variant>
        <vt:i4>5</vt:i4>
      </vt:variant>
      <vt:variant>
        <vt:lpwstr/>
      </vt:variant>
      <vt:variant>
        <vt:lpwstr>_Toc509841264</vt:lpwstr>
      </vt:variant>
      <vt:variant>
        <vt:i4>1572922</vt:i4>
      </vt:variant>
      <vt:variant>
        <vt:i4>32</vt:i4>
      </vt:variant>
      <vt:variant>
        <vt:i4>0</vt:i4>
      </vt:variant>
      <vt:variant>
        <vt:i4>5</vt:i4>
      </vt:variant>
      <vt:variant>
        <vt:lpwstr/>
      </vt:variant>
      <vt:variant>
        <vt:lpwstr>_Toc509841263</vt:lpwstr>
      </vt:variant>
      <vt:variant>
        <vt:i4>1572922</vt:i4>
      </vt:variant>
      <vt:variant>
        <vt:i4>26</vt:i4>
      </vt:variant>
      <vt:variant>
        <vt:i4>0</vt:i4>
      </vt:variant>
      <vt:variant>
        <vt:i4>5</vt:i4>
      </vt:variant>
      <vt:variant>
        <vt:lpwstr/>
      </vt:variant>
      <vt:variant>
        <vt:lpwstr>_Toc509841262</vt:lpwstr>
      </vt:variant>
      <vt:variant>
        <vt:i4>1572922</vt:i4>
      </vt:variant>
      <vt:variant>
        <vt:i4>20</vt:i4>
      </vt:variant>
      <vt:variant>
        <vt:i4>0</vt:i4>
      </vt:variant>
      <vt:variant>
        <vt:i4>5</vt:i4>
      </vt:variant>
      <vt:variant>
        <vt:lpwstr/>
      </vt:variant>
      <vt:variant>
        <vt:lpwstr>_Toc509841261</vt:lpwstr>
      </vt:variant>
      <vt:variant>
        <vt:i4>1572922</vt:i4>
      </vt:variant>
      <vt:variant>
        <vt:i4>14</vt:i4>
      </vt:variant>
      <vt:variant>
        <vt:i4>0</vt:i4>
      </vt:variant>
      <vt:variant>
        <vt:i4>5</vt:i4>
      </vt:variant>
      <vt:variant>
        <vt:lpwstr/>
      </vt:variant>
      <vt:variant>
        <vt:lpwstr>_Toc509841260</vt:lpwstr>
      </vt:variant>
      <vt:variant>
        <vt:i4>1769530</vt:i4>
      </vt:variant>
      <vt:variant>
        <vt:i4>8</vt:i4>
      </vt:variant>
      <vt:variant>
        <vt:i4>0</vt:i4>
      </vt:variant>
      <vt:variant>
        <vt:i4>5</vt:i4>
      </vt:variant>
      <vt:variant>
        <vt:lpwstr/>
      </vt:variant>
      <vt:variant>
        <vt:lpwstr>_Toc509841259</vt:lpwstr>
      </vt:variant>
      <vt:variant>
        <vt:i4>1769530</vt:i4>
      </vt:variant>
      <vt:variant>
        <vt:i4>2</vt:i4>
      </vt:variant>
      <vt:variant>
        <vt:i4>0</vt:i4>
      </vt:variant>
      <vt:variant>
        <vt:i4>5</vt:i4>
      </vt:variant>
      <vt:variant>
        <vt:lpwstr/>
      </vt:variant>
      <vt:variant>
        <vt:lpwstr>_Toc509841258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cp:lastModifiedBy>Matthew</cp:lastModifiedBy>
  <cp:revision>3</cp:revision>
  <dcterms:created xsi:type="dcterms:W3CDTF">2020-09-24T19:19:00Z</dcterms:created>
  <dcterms:modified xsi:type="dcterms:W3CDTF">2020-09-24T20:05:00Z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0x01010074FBB602A7D5F44ABA7C6D8F8AD37D50</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