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428"/>
        <w:gridCol w:w="897"/>
        <w:gridCol w:w="2709"/>
        <w:gridCol w:w="590"/>
        <w:gridCol w:w="593"/>
        <w:gridCol w:w="590"/>
        <w:gridCol w:w="593"/>
        <w:gridCol w:w="590"/>
        <w:gridCol w:w="593"/>
        <w:gridCol w:w="593"/>
      </w:tblGrid>
      <w:tr w:rsidR="00396464" w:rsidRPr="004A361A" w:rsidTr="0053395D">
        <w:trPr>
          <w:trHeight w:val="269"/>
        </w:trPr>
        <w:tc>
          <w:tcPr>
            <w:tcW w:w="2060" w:type="pct"/>
          </w:tcPr>
          <w:p w:rsidR="00396464" w:rsidRPr="004A361A" w:rsidRDefault="00396464" w:rsidP="004A361A">
            <w:pPr>
              <w:jc w:val="center"/>
              <w:rPr>
                <w:b/>
              </w:rPr>
            </w:pPr>
          </w:p>
        </w:tc>
        <w:tc>
          <w:tcPr>
            <w:tcW w:w="340" w:type="pct"/>
          </w:tcPr>
          <w:p w:rsidR="00396464" w:rsidRDefault="00396464" w:rsidP="0069307E">
            <w:pPr>
              <w:jc w:val="center"/>
              <w:rPr>
                <w:b/>
              </w:rPr>
            </w:pPr>
          </w:p>
        </w:tc>
        <w:tc>
          <w:tcPr>
            <w:tcW w:w="1028" w:type="pct"/>
          </w:tcPr>
          <w:p w:rsidR="00396464" w:rsidRDefault="00396464" w:rsidP="004A361A">
            <w:pPr>
              <w:jc w:val="center"/>
              <w:rPr>
                <w:b/>
              </w:rPr>
            </w:pPr>
          </w:p>
        </w:tc>
        <w:tc>
          <w:tcPr>
            <w:tcW w:w="1572" w:type="pct"/>
            <w:gridSpan w:val="7"/>
          </w:tcPr>
          <w:p w:rsidR="00396464" w:rsidRDefault="00396464" w:rsidP="004402B9">
            <w:pPr>
              <w:jc w:val="center"/>
              <w:rPr>
                <w:b/>
              </w:rPr>
            </w:pPr>
            <w:r>
              <w:rPr>
                <w:b/>
              </w:rPr>
              <w:t xml:space="preserve">D = Discuss at Oct F2F </w:t>
            </w:r>
          </w:p>
        </w:tc>
      </w:tr>
      <w:tr w:rsidR="00695578" w:rsidRPr="004A361A" w:rsidTr="0053395D">
        <w:trPr>
          <w:trHeight w:val="269"/>
        </w:trPr>
        <w:tc>
          <w:tcPr>
            <w:tcW w:w="2060" w:type="pct"/>
          </w:tcPr>
          <w:p w:rsidR="00695578" w:rsidRPr="004A361A" w:rsidRDefault="00695578" w:rsidP="004A361A">
            <w:pPr>
              <w:jc w:val="center"/>
              <w:rPr>
                <w:b/>
              </w:rPr>
            </w:pPr>
          </w:p>
        </w:tc>
        <w:tc>
          <w:tcPr>
            <w:tcW w:w="340" w:type="pct"/>
          </w:tcPr>
          <w:p w:rsidR="00695578" w:rsidRDefault="00695578" w:rsidP="0069307E">
            <w:pPr>
              <w:jc w:val="center"/>
              <w:rPr>
                <w:b/>
              </w:rPr>
            </w:pPr>
          </w:p>
        </w:tc>
        <w:tc>
          <w:tcPr>
            <w:tcW w:w="1028" w:type="pct"/>
          </w:tcPr>
          <w:p w:rsidR="00695578" w:rsidRDefault="00695578" w:rsidP="00695578">
            <w:pPr>
              <w:jc w:val="right"/>
              <w:rPr>
                <w:b/>
              </w:rPr>
            </w:pPr>
            <w:r>
              <w:rPr>
                <w:b/>
              </w:rPr>
              <w:t>Color Key:</w:t>
            </w:r>
          </w:p>
        </w:tc>
        <w:tc>
          <w:tcPr>
            <w:tcW w:w="673" w:type="pct"/>
            <w:gridSpan w:val="3"/>
            <w:shd w:val="clear" w:color="auto" w:fill="C2D69B" w:themeFill="accent3" w:themeFillTint="99"/>
          </w:tcPr>
          <w:p w:rsidR="00695578" w:rsidRPr="0010306C" w:rsidRDefault="00695578" w:rsidP="00EF0A0F">
            <w:pPr>
              <w:jc w:val="center"/>
              <w:rPr>
                <w:b/>
              </w:rPr>
            </w:pPr>
            <w:r>
              <w:rPr>
                <w:b/>
              </w:rPr>
              <w:t>Starting Month</w:t>
            </w:r>
          </w:p>
        </w:tc>
        <w:tc>
          <w:tcPr>
            <w:tcW w:w="225" w:type="pct"/>
          </w:tcPr>
          <w:p w:rsidR="00695578" w:rsidRDefault="00695578" w:rsidP="004402B9">
            <w:pPr>
              <w:jc w:val="center"/>
              <w:rPr>
                <w:b/>
              </w:rPr>
            </w:pPr>
          </w:p>
        </w:tc>
        <w:tc>
          <w:tcPr>
            <w:tcW w:w="674" w:type="pct"/>
            <w:gridSpan w:val="3"/>
            <w:shd w:val="clear" w:color="auto" w:fill="D99594" w:themeFill="accent2" w:themeFillTint="99"/>
          </w:tcPr>
          <w:p w:rsidR="00695578" w:rsidRDefault="00695578" w:rsidP="004402B9">
            <w:pPr>
              <w:jc w:val="center"/>
              <w:rPr>
                <w:b/>
              </w:rPr>
            </w:pPr>
            <w:r>
              <w:rPr>
                <w:b/>
              </w:rPr>
              <w:t>Ending Month</w:t>
            </w:r>
          </w:p>
        </w:tc>
      </w:tr>
      <w:tr w:rsidR="0069307E" w:rsidRPr="004A361A" w:rsidTr="0053395D">
        <w:trPr>
          <w:trHeight w:val="269"/>
        </w:trPr>
        <w:tc>
          <w:tcPr>
            <w:tcW w:w="2060" w:type="pct"/>
          </w:tcPr>
          <w:p w:rsidR="00A350C8" w:rsidRPr="004A361A" w:rsidRDefault="00A350C8" w:rsidP="004A361A">
            <w:pPr>
              <w:jc w:val="center"/>
              <w:rPr>
                <w:b/>
              </w:rPr>
            </w:pPr>
            <w:r w:rsidRPr="004A361A">
              <w:rPr>
                <w:b/>
              </w:rPr>
              <w:t>Discussion Topic for NTB</w:t>
            </w:r>
          </w:p>
        </w:tc>
        <w:tc>
          <w:tcPr>
            <w:tcW w:w="340" w:type="pct"/>
          </w:tcPr>
          <w:p w:rsidR="00A350C8" w:rsidRPr="004A361A" w:rsidRDefault="00A350C8" w:rsidP="0069307E">
            <w:pPr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028" w:type="pct"/>
          </w:tcPr>
          <w:p w:rsidR="00A350C8" w:rsidRPr="004A361A" w:rsidRDefault="00A350C8" w:rsidP="004A361A">
            <w:pPr>
              <w:jc w:val="center"/>
              <w:rPr>
                <w:b/>
              </w:rPr>
            </w:pPr>
            <w:r>
              <w:rPr>
                <w:b/>
              </w:rPr>
              <w:t>Assigned to:</w:t>
            </w:r>
          </w:p>
        </w:tc>
        <w:tc>
          <w:tcPr>
            <w:tcW w:w="224" w:type="pct"/>
          </w:tcPr>
          <w:p w:rsidR="00A350C8" w:rsidRPr="004A361A" w:rsidRDefault="0069307E" w:rsidP="0069307E">
            <w:pPr>
              <w:jc w:val="center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225" w:type="pct"/>
          </w:tcPr>
          <w:p w:rsidR="00A350C8" w:rsidRPr="004A361A" w:rsidRDefault="0069307E" w:rsidP="004402B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224" w:type="pct"/>
            <w:vAlign w:val="center"/>
          </w:tcPr>
          <w:p w:rsidR="00A350C8" w:rsidRPr="0010306C" w:rsidRDefault="00A350C8" w:rsidP="00EF0A0F">
            <w:pPr>
              <w:jc w:val="center"/>
              <w:rPr>
                <w:b/>
              </w:rPr>
            </w:pPr>
            <w:r w:rsidRPr="0010306C">
              <w:rPr>
                <w:b/>
              </w:rPr>
              <w:t>Oct</w:t>
            </w:r>
          </w:p>
        </w:tc>
        <w:tc>
          <w:tcPr>
            <w:tcW w:w="225" w:type="pct"/>
          </w:tcPr>
          <w:p w:rsidR="00A350C8" w:rsidRPr="004A361A" w:rsidRDefault="00A350C8" w:rsidP="004402B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4" w:type="pct"/>
          </w:tcPr>
          <w:p w:rsidR="00A350C8" w:rsidRPr="004A361A" w:rsidRDefault="00A350C8" w:rsidP="004402B9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225" w:type="pct"/>
          </w:tcPr>
          <w:p w:rsidR="00A350C8" w:rsidRPr="004A361A" w:rsidRDefault="00A350C8" w:rsidP="004402B9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225" w:type="pct"/>
          </w:tcPr>
          <w:p w:rsidR="00A350C8" w:rsidRPr="004A361A" w:rsidRDefault="00A350C8" w:rsidP="004402B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</w:tr>
      <w:tr w:rsidR="0069307E" w:rsidTr="0053395D">
        <w:trPr>
          <w:trHeight w:val="269"/>
        </w:trPr>
        <w:tc>
          <w:tcPr>
            <w:tcW w:w="2060" w:type="pct"/>
            <w:shd w:val="clear" w:color="auto" w:fill="BFBFBF" w:themeFill="background1" w:themeFillShade="BF"/>
          </w:tcPr>
          <w:p w:rsidR="00A350C8" w:rsidRPr="00481C92" w:rsidRDefault="00A350C8">
            <w:pPr>
              <w:rPr>
                <w:b/>
              </w:rPr>
            </w:pPr>
            <w:r w:rsidRPr="00481C92">
              <w:rPr>
                <w:b/>
              </w:rPr>
              <w:t>Specification/Standards</w:t>
            </w:r>
          </w:p>
        </w:tc>
        <w:tc>
          <w:tcPr>
            <w:tcW w:w="340" w:type="pct"/>
            <w:shd w:val="clear" w:color="auto" w:fill="BFBFBF" w:themeFill="background1" w:themeFillShade="BF"/>
          </w:tcPr>
          <w:p w:rsidR="00A350C8" w:rsidRDefault="00A350C8" w:rsidP="0069307E">
            <w:pPr>
              <w:jc w:val="center"/>
            </w:pPr>
          </w:p>
        </w:tc>
        <w:tc>
          <w:tcPr>
            <w:tcW w:w="1028" w:type="pct"/>
            <w:shd w:val="clear" w:color="auto" w:fill="BFBFBF" w:themeFill="background1" w:themeFillShade="BF"/>
          </w:tcPr>
          <w:p w:rsidR="00A350C8" w:rsidRDefault="00A350C8"/>
        </w:tc>
        <w:tc>
          <w:tcPr>
            <w:tcW w:w="224" w:type="pct"/>
            <w:shd w:val="clear" w:color="auto" w:fill="BFBFBF" w:themeFill="background1" w:themeFillShade="BF"/>
          </w:tcPr>
          <w:p w:rsidR="00A350C8" w:rsidRDefault="00A350C8"/>
        </w:tc>
        <w:tc>
          <w:tcPr>
            <w:tcW w:w="225" w:type="pct"/>
            <w:shd w:val="clear" w:color="auto" w:fill="BFBFBF" w:themeFill="background1" w:themeFillShade="BF"/>
          </w:tcPr>
          <w:p w:rsidR="00A350C8" w:rsidRDefault="00A350C8"/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A350C8" w:rsidRPr="0010306C" w:rsidRDefault="00A350C8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</w:tcPr>
          <w:p w:rsidR="00A350C8" w:rsidRDefault="00A350C8"/>
        </w:tc>
        <w:tc>
          <w:tcPr>
            <w:tcW w:w="224" w:type="pct"/>
            <w:shd w:val="clear" w:color="auto" w:fill="BFBFBF" w:themeFill="background1" w:themeFillShade="BF"/>
          </w:tcPr>
          <w:p w:rsidR="00A350C8" w:rsidRDefault="00A350C8"/>
        </w:tc>
        <w:tc>
          <w:tcPr>
            <w:tcW w:w="225" w:type="pct"/>
            <w:shd w:val="clear" w:color="auto" w:fill="BFBFBF" w:themeFill="background1" w:themeFillShade="BF"/>
          </w:tcPr>
          <w:p w:rsidR="00A350C8" w:rsidRDefault="00A350C8"/>
        </w:tc>
        <w:tc>
          <w:tcPr>
            <w:tcW w:w="225" w:type="pct"/>
            <w:shd w:val="clear" w:color="auto" w:fill="BFBFBF" w:themeFill="background1" w:themeFillShade="BF"/>
          </w:tcPr>
          <w:p w:rsidR="00A350C8" w:rsidRDefault="00A350C8"/>
        </w:tc>
      </w:tr>
      <w:tr w:rsidR="0069307E" w:rsidTr="0053395D">
        <w:trPr>
          <w:trHeight w:val="269"/>
        </w:trPr>
        <w:tc>
          <w:tcPr>
            <w:tcW w:w="2060" w:type="pct"/>
          </w:tcPr>
          <w:p w:rsidR="00A350C8" w:rsidRDefault="0035207C" w:rsidP="0035207C">
            <w:r>
              <w:t>Identify Documents and Establish Current State</w:t>
            </w:r>
          </w:p>
          <w:p w:rsidR="0069307E" w:rsidRDefault="0069307E" w:rsidP="0069307E">
            <w:pPr>
              <w:pStyle w:val="ListParagraph"/>
              <w:numPr>
                <w:ilvl w:val="0"/>
                <w:numId w:val="4"/>
              </w:numPr>
            </w:pPr>
            <w:r>
              <w:t>Which documents need updates for consistency?</w:t>
            </w:r>
          </w:p>
          <w:p w:rsidR="0069307E" w:rsidRDefault="0069307E" w:rsidP="0069307E">
            <w:pPr>
              <w:pStyle w:val="ListParagraph"/>
              <w:numPr>
                <w:ilvl w:val="0"/>
                <w:numId w:val="4"/>
              </w:numPr>
            </w:pPr>
            <w:r>
              <w:t>Flow diagrams updates</w:t>
            </w:r>
          </w:p>
        </w:tc>
        <w:tc>
          <w:tcPr>
            <w:tcW w:w="340" w:type="pct"/>
          </w:tcPr>
          <w:p w:rsidR="00A350C8" w:rsidRDefault="003B06CA" w:rsidP="0069307E">
            <w:pPr>
              <w:jc w:val="center"/>
            </w:pPr>
            <w:r>
              <w:t>2</w:t>
            </w:r>
          </w:p>
        </w:tc>
        <w:tc>
          <w:tcPr>
            <w:tcW w:w="1028" w:type="pct"/>
          </w:tcPr>
          <w:p w:rsidR="00A350C8" w:rsidRDefault="003B06CA">
            <w:r>
              <w:t>Contractors, EN Coordinator</w:t>
            </w:r>
          </w:p>
        </w:tc>
        <w:tc>
          <w:tcPr>
            <w:tcW w:w="224" w:type="pct"/>
            <w:shd w:val="clear" w:color="auto" w:fill="D99594" w:themeFill="accent2" w:themeFillTint="99"/>
          </w:tcPr>
          <w:p w:rsidR="00A350C8" w:rsidRDefault="00A350C8"/>
        </w:tc>
        <w:tc>
          <w:tcPr>
            <w:tcW w:w="225" w:type="pct"/>
          </w:tcPr>
          <w:p w:rsidR="00A350C8" w:rsidRDefault="00A350C8"/>
        </w:tc>
        <w:tc>
          <w:tcPr>
            <w:tcW w:w="224" w:type="pct"/>
            <w:vAlign w:val="center"/>
          </w:tcPr>
          <w:p w:rsidR="00A350C8" w:rsidRPr="0010306C" w:rsidRDefault="00EF0A0F" w:rsidP="00EF0A0F">
            <w:pPr>
              <w:jc w:val="center"/>
              <w:rPr>
                <w:b/>
              </w:rPr>
            </w:pPr>
            <w:r w:rsidRPr="0010306C">
              <w:rPr>
                <w:b/>
              </w:rPr>
              <w:t>D</w:t>
            </w:r>
          </w:p>
        </w:tc>
        <w:tc>
          <w:tcPr>
            <w:tcW w:w="225" w:type="pct"/>
          </w:tcPr>
          <w:p w:rsidR="00A350C8" w:rsidRDefault="00A350C8"/>
        </w:tc>
        <w:tc>
          <w:tcPr>
            <w:tcW w:w="224" w:type="pct"/>
          </w:tcPr>
          <w:p w:rsidR="00A350C8" w:rsidRDefault="00A350C8"/>
        </w:tc>
        <w:tc>
          <w:tcPr>
            <w:tcW w:w="225" w:type="pct"/>
          </w:tcPr>
          <w:p w:rsidR="00A350C8" w:rsidRDefault="00A350C8"/>
        </w:tc>
        <w:tc>
          <w:tcPr>
            <w:tcW w:w="225" w:type="pct"/>
          </w:tcPr>
          <w:p w:rsidR="00A350C8" w:rsidRDefault="00A350C8"/>
        </w:tc>
      </w:tr>
      <w:tr w:rsidR="003B06CA" w:rsidTr="0053395D">
        <w:trPr>
          <w:trHeight w:val="602"/>
        </w:trPr>
        <w:tc>
          <w:tcPr>
            <w:tcW w:w="2060" w:type="pct"/>
          </w:tcPr>
          <w:p w:rsidR="003B06CA" w:rsidRDefault="003B06CA">
            <w:r>
              <w:t>Prioritize Changes and Identify who the appropriate party is to update/maintain.</w:t>
            </w: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  <w:r>
              <w:t>3</w:t>
            </w:r>
          </w:p>
        </w:tc>
        <w:tc>
          <w:tcPr>
            <w:tcW w:w="1028" w:type="pct"/>
          </w:tcPr>
          <w:p w:rsidR="003B06CA" w:rsidRDefault="003B06CA" w:rsidP="004402B9">
            <w:r>
              <w:t>Contractors, EN Coordinator</w:t>
            </w:r>
          </w:p>
        </w:tc>
        <w:tc>
          <w:tcPr>
            <w:tcW w:w="224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Review FCD Template, DRC, and XML Guidance Template</w:t>
            </w: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  <w:r>
              <w:t>3</w:t>
            </w:r>
          </w:p>
        </w:tc>
        <w:tc>
          <w:tcPr>
            <w:tcW w:w="1028" w:type="pct"/>
          </w:tcPr>
          <w:p w:rsidR="003B06CA" w:rsidRDefault="003B06CA" w:rsidP="004402B9">
            <w:r>
              <w:t>Contractors, EN Coordinator</w:t>
            </w:r>
          </w:p>
        </w:tc>
        <w:tc>
          <w:tcPr>
            <w:tcW w:w="224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Update FCD for SRS</w:t>
            </w:r>
          </w:p>
          <w:p w:rsidR="00695578" w:rsidRPr="0069307E" w:rsidRDefault="00695578" w:rsidP="001E5E8D">
            <w:pPr>
              <w:pStyle w:val="ListParagraph"/>
              <w:numPr>
                <w:ilvl w:val="0"/>
                <w:numId w:val="8"/>
              </w:numPr>
            </w:pPr>
            <w:r>
              <w:t>FCD currently under review by contractors – once completed</w:t>
            </w:r>
            <w:r w:rsidR="001E5E8D">
              <w:t xml:space="preserve"> their recommendations</w:t>
            </w:r>
            <w:r>
              <w:t xml:space="preserve"> will be reviewed</w:t>
            </w:r>
            <w:r w:rsidR="001E5E8D">
              <w:t xml:space="preserve"> </w:t>
            </w:r>
            <w:r>
              <w:t>by NTB.</w:t>
            </w: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  <w:r>
              <w:t>3</w:t>
            </w:r>
          </w:p>
        </w:tc>
        <w:tc>
          <w:tcPr>
            <w:tcW w:w="1028" w:type="pct"/>
          </w:tcPr>
          <w:p w:rsidR="003B06CA" w:rsidRDefault="003B06CA" w:rsidP="004402B9">
            <w:r>
              <w:t>Contractors, EN Coordinator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 w:rsidP="0069307E"/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  <w:shd w:val="clear" w:color="auto" w:fill="BFBFBF" w:themeFill="background1" w:themeFillShade="BF"/>
          </w:tcPr>
          <w:p w:rsidR="003B06CA" w:rsidRPr="00481C92" w:rsidRDefault="00FF4E1C">
            <w:pPr>
              <w:rPr>
                <w:b/>
              </w:rPr>
            </w:pPr>
            <w:r>
              <w:rPr>
                <w:b/>
              </w:rPr>
              <w:t>API Standard/Strategy</w:t>
            </w:r>
          </w:p>
        </w:tc>
        <w:tc>
          <w:tcPr>
            <w:tcW w:w="340" w:type="pct"/>
            <w:shd w:val="clear" w:color="auto" w:fill="BFBFBF" w:themeFill="background1" w:themeFillShade="BF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Explore</w:t>
            </w:r>
            <w:r w:rsidR="00FF4E1C">
              <w:t xml:space="preserve"> and articulate </w:t>
            </w:r>
            <w:r>
              <w:t>the appropriate scope of the API</w:t>
            </w:r>
            <w:r w:rsidR="00FF4E1C">
              <w:t xml:space="preserve"> (technical interface) standard and/or strategy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1"/>
              </w:numPr>
            </w:pPr>
            <w:r>
              <w:t>Define the terms and need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1"/>
              </w:numPr>
            </w:pPr>
            <w:r>
              <w:t>Identify the demand</w:t>
            </w:r>
          </w:p>
          <w:p w:rsidR="00396464" w:rsidRDefault="00396464" w:rsidP="00D13D21">
            <w:pPr>
              <w:pStyle w:val="ListParagraph"/>
              <w:numPr>
                <w:ilvl w:val="0"/>
                <w:numId w:val="1"/>
              </w:numPr>
            </w:pPr>
            <w:r>
              <w:t>Collect information on other government agencies with API guidance</w:t>
            </w: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3B06CA" w:rsidRDefault="00FF4E1C">
            <w:r>
              <w:t>NTB</w:t>
            </w:r>
          </w:p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D99594" w:themeFill="accent2" w:themeFillTint="99"/>
            <w:vAlign w:val="center"/>
          </w:tcPr>
          <w:p w:rsidR="003B06CA" w:rsidRPr="0010306C" w:rsidRDefault="00EF0A0F" w:rsidP="00EF0A0F">
            <w:pPr>
              <w:jc w:val="center"/>
              <w:rPr>
                <w:b/>
              </w:rPr>
            </w:pPr>
            <w:r w:rsidRPr="0010306C">
              <w:rPr>
                <w:b/>
              </w:rPr>
              <w:t>D</w:t>
            </w:r>
          </w:p>
        </w:tc>
        <w:tc>
          <w:tcPr>
            <w:tcW w:w="225" w:type="pct"/>
            <w:shd w:val="clear" w:color="auto" w:fill="auto"/>
          </w:tcPr>
          <w:p w:rsidR="003B06CA" w:rsidRDefault="003B06CA"/>
        </w:tc>
        <w:tc>
          <w:tcPr>
            <w:tcW w:w="224" w:type="pct"/>
            <w:shd w:val="clear" w:color="auto" w:fill="auto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543E8D" w:rsidTr="0053395D">
        <w:trPr>
          <w:trHeight w:val="269"/>
        </w:trPr>
        <w:tc>
          <w:tcPr>
            <w:tcW w:w="2060" w:type="pct"/>
          </w:tcPr>
          <w:p w:rsidR="00695578" w:rsidRDefault="00543E8D">
            <w:r>
              <w:t xml:space="preserve">Review the REST guidance and crosswalk with information available on the whitehouse.gov </w:t>
            </w:r>
            <w:r w:rsidR="00571D74">
              <w:t xml:space="preserve">and other </w:t>
            </w:r>
            <w:r>
              <w:t>API standard</w:t>
            </w:r>
            <w:r w:rsidR="00571D74">
              <w:t>s. Consider rebranding REST Guidance as the EN API Standard.</w:t>
            </w:r>
            <w:r w:rsidR="00695578">
              <w:t xml:space="preserve"> </w:t>
            </w:r>
          </w:p>
          <w:p w:rsidR="00543E8D" w:rsidRDefault="00695578" w:rsidP="00695578">
            <w:pPr>
              <w:pStyle w:val="ListParagraph"/>
              <w:numPr>
                <w:ilvl w:val="0"/>
                <w:numId w:val="9"/>
              </w:numPr>
            </w:pPr>
            <w:r>
              <w:t>Outline any recommended changes to REST Guidance and identify small group of NTB members to draft changes for NTB review/discussion if necessary</w:t>
            </w:r>
          </w:p>
        </w:tc>
        <w:tc>
          <w:tcPr>
            <w:tcW w:w="340" w:type="pct"/>
          </w:tcPr>
          <w:p w:rsidR="00543E8D" w:rsidRDefault="00543E8D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543E8D" w:rsidRDefault="00543E8D">
            <w:r>
              <w:t>NTB</w:t>
            </w:r>
            <w:r w:rsidR="00695578">
              <w:t xml:space="preserve"> , REST IPT members, NTB sub-group</w:t>
            </w:r>
          </w:p>
        </w:tc>
        <w:tc>
          <w:tcPr>
            <w:tcW w:w="224" w:type="pct"/>
            <w:shd w:val="clear" w:color="auto" w:fill="C2D69B" w:themeFill="accent3" w:themeFillTint="99"/>
          </w:tcPr>
          <w:p w:rsidR="00543E8D" w:rsidRDefault="00543E8D"/>
        </w:tc>
        <w:tc>
          <w:tcPr>
            <w:tcW w:w="225" w:type="pct"/>
            <w:shd w:val="clear" w:color="auto" w:fill="C2D69B" w:themeFill="accent3" w:themeFillTint="99"/>
          </w:tcPr>
          <w:p w:rsidR="00543E8D" w:rsidRDefault="00543E8D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543E8D" w:rsidRPr="0010306C" w:rsidRDefault="00543E8D" w:rsidP="00EF0A0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" w:type="pct"/>
            <w:shd w:val="clear" w:color="auto" w:fill="D99594" w:themeFill="accent2" w:themeFillTint="99"/>
          </w:tcPr>
          <w:p w:rsidR="00543E8D" w:rsidRDefault="00543E8D"/>
        </w:tc>
        <w:tc>
          <w:tcPr>
            <w:tcW w:w="224" w:type="pct"/>
            <w:shd w:val="clear" w:color="auto" w:fill="FFFFFF" w:themeFill="background1"/>
          </w:tcPr>
          <w:p w:rsidR="00543E8D" w:rsidRDefault="00543E8D"/>
        </w:tc>
        <w:tc>
          <w:tcPr>
            <w:tcW w:w="225" w:type="pct"/>
          </w:tcPr>
          <w:p w:rsidR="00543E8D" w:rsidRDefault="00543E8D"/>
        </w:tc>
        <w:tc>
          <w:tcPr>
            <w:tcW w:w="225" w:type="pct"/>
          </w:tcPr>
          <w:p w:rsidR="00543E8D" w:rsidRDefault="00543E8D"/>
        </w:tc>
      </w:tr>
      <w:tr w:rsidR="00FF4E1C" w:rsidTr="0053395D">
        <w:trPr>
          <w:trHeight w:val="269"/>
        </w:trPr>
        <w:tc>
          <w:tcPr>
            <w:tcW w:w="2060" w:type="pct"/>
          </w:tcPr>
          <w:p w:rsidR="00FF4E1C" w:rsidRDefault="00FF4E1C">
            <w:r>
              <w:t xml:space="preserve">Potential development of sub-group or IPT if necessary to </w:t>
            </w:r>
            <w:r w:rsidR="00571D74">
              <w:t xml:space="preserve">further </w:t>
            </w:r>
            <w:r>
              <w:t>develop</w:t>
            </w:r>
            <w:r w:rsidR="00396464">
              <w:t xml:space="preserve"> the API standard</w:t>
            </w:r>
            <w:r w:rsidR="00571D74">
              <w:t xml:space="preserve"> and a </w:t>
            </w:r>
            <w:r w:rsidR="00396464">
              <w:t>strategy</w:t>
            </w:r>
            <w:r w:rsidR="00571D74">
              <w:t xml:space="preserve"> for </w:t>
            </w:r>
            <w:r w:rsidR="00571D74">
              <w:lastRenderedPageBreak/>
              <w:t>promoting its adoption by the Network community.</w:t>
            </w:r>
            <w:bookmarkStart w:id="0" w:name="_GoBack"/>
            <w:bookmarkEnd w:id="0"/>
          </w:p>
        </w:tc>
        <w:tc>
          <w:tcPr>
            <w:tcW w:w="340" w:type="pct"/>
          </w:tcPr>
          <w:p w:rsidR="00FF4E1C" w:rsidRDefault="00FF4E1C" w:rsidP="0069307E">
            <w:pPr>
              <w:jc w:val="center"/>
            </w:pPr>
            <w:r>
              <w:lastRenderedPageBreak/>
              <w:t>3</w:t>
            </w:r>
          </w:p>
        </w:tc>
        <w:tc>
          <w:tcPr>
            <w:tcW w:w="1028" w:type="pct"/>
          </w:tcPr>
          <w:p w:rsidR="00FF4E1C" w:rsidRDefault="00FF4E1C">
            <w:r>
              <w:t>Sub-group or IPT</w:t>
            </w:r>
          </w:p>
        </w:tc>
        <w:tc>
          <w:tcPr>
            <w:tcW w:w="224" w:type="pct"/>
          </w:tcPr>
          <w:p w:rsidR="00FF4E1C" w:rsidRDefault="00FF4E1C"/>
        </w:tc>
        <w:tc>
          <w:tcPr>
            <w:tcW w:w="225" w:type="pct"/>
            <w:shd w:val="clear" w:color="auto" w:fill="auto"/>
          </w:tcPr>
          <w:p w:rsidR="00FF4E1C" w:rsidRDefault="00FF4E1C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FF4E1C" w:rsidRPr="0010306C" w:rsidRDefault="00FF4E1C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C2D69B" w:themeFill="accent3" w:themeFillTint="99"/>
          </w:tcPr>
          <w:p w:rsidR="00FF4E1C" w:rsidRDefault="00FF4E1C"/>
        </w:tc>
        <w:tc>
          <w:tcPr>
            <w:tcW w:w="224" w:type="pct"/>
            <w:shd w:val="clear" w:color="auto" w:fill="C2D69B" w:themeFill="accent3" w:themeFillTint="99"/>
          </w:tcPr>
          <w:p w:rsidR="00FF4E1C" w:rsidRDefault="00FF4E1C"/>
        </w:tc>
        <w:tc>
          <w:tcPr>
            <w:tcW w:w="225" w:type="pct"/>
          </w:tcPr>
          <w:p w:rsidR="00FF4E1C" w:rsidRDefault="00FF4E1C"/>
        </w:tc>
        <w:tc>
          <w:tcPr>
            <w:tcW w:w="225" w:type="pct"/>
          </w:tcPr>
          <w:p w:rsidR="00FF4E1C" w:rsidRDefault="00FF4E1C"/>
        </w:tc>
      </w:tr>
      <w:tr w:rsidR="0053395D" w:rsidTr="0053395D">
        <w:trPr>
          <w:trHeight w:val="269"/>
        </w:trPr>
        <w:tc>
          <w:tcPr>
            <w:tcW w:w="2060" w:type="pct"/>
            <w:shd w:val="clear" w:color="auto" w:fill="auto"/>
          </w:tcPr>
          <w:p w:rsidR="00571D74" w:rsidRPr="00D13D21" w:rsidRDefault="00571D74">
            <w:pPr>
              <w:rPr>
                <w:b/>
              </w:rPr>
            </w:pPr>
          </w:p>
        </w:tc>
        <w:tc>
          <w:tcPr>
            <w:tcW w:w="340" w:type="pct"/>
            <w:shd w:val="clear" w:color="auto" w:fill="auto"/>
          </w:tcPr>
          <w:p w:rsidR="00571D74" w:rsidRDefault="00571D74" w:rsidP="0069307E">
            <w:pPr>
              <w:jc w:val="center"/>
            </w:pPr>
          </w:p>
        </w:tc>
        <w:tc>
          <w:tcPr>
            <w:tcW w:w="1028" w:type="pct"/>
            <w:shd w:val="clear" w:color="auto" w:fill="auto"/>
          </w:tcPr>
          <w:p w:rsidR="00571D74" w:rsidRDefault="00571D74"/>
        </w:tc>
        <w:tc>
          <w:tcPr>
            <w:tcW w:w="224" w:type="pct"/>
            <w:shd w:val="clear" w:color="auto" w:fill="auto"/>
          </w:tcPr>
          <w:p w:rsidR="00571D74" w:rsidRDefault="00571D74"/>
        </w:tc>
        <w:tc>
          <w:tcPr>
            <w:tcW w:w="225" w:type="pct"/>
            <w:shd w:val="clear" w:color="auto" w:fill="auto"/>
          </w:tcPr>
          <w:p w:rsidR="00571D74" w:rsidRDefault="00571D74"/>
        </w:tc>
        <w:tc>
          <w:tcPr>
            <w:tcW w:w="224" w:type="pct"/>
            <w:shd w:val="clear" w:color="auto" w:fill="auto"/>
            <w:vAlign w:val="center"/>
          </w:tcPr>
          <w:p w:rsidR="00571D74" w:rsidRPr="0010306C" w:rsidRDefault="00571D74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571D74" w:rsidRDefault="00571D74"/>
        </w:tc>
        <w:tc>
          <w:tcPr>
            <w:tcW w:w="224" w:type="pct"/>
            <w:shd w:val="clear" w:color="auto" w:fill="auto"/>
          </w:tcPr>
          <w:p w:rsidR="00571D74" w:rsidRDefault="00571D74"/>
        </w:tc>
        <w:tc>
          <w:tcPr>
            <w:tcW w:w="225" w:type="pct"/>
            <w:shd w:val="clear" w:color="auto" w:fill="auto"/>
          </w:tcPr>
          <w:p w:rsidR="00571D74" w:rsidRDefault="00571D74"/>
        </w:tc>
        <w:tc>
          <w:tcPr>
            <w:tcW w:w="225" w:type="pct"/>
            <w:shd w:val="clear" w:color="auto" w:fill="auto"/>
          </w:tcPr>
          <w:p w:rsidR="00571D74" w:rsidRDefault="00571D74"/>
        </w:tc>
      </w:tr>
      <w:tr w:rsidR="003B06CA" w:rsidTr="0053395D">
        <w:trPr>
          <w:trHeight w:val="269"/>
        </w:trPr>
        <w:tc>
          <w:tcPr>
            <w:tcW w:w="2060" w:type="pct"/>
            <w:shd w:val="clear" w:color="auto" w:fill="BFBFBF" w:themeFill="background1" w:themeFillShade="BF"/>
          </w:tcPr>
          <w:p w:rsidR="003B06CA" w:rsidRPr="00D13D21" w:rsidRDefault="003B06CA">
            <w:pPr>
              <w:rPr>
                <w:b/>
              </w:rPr>
            </w:pPr>
            <w:r w:rsidRPr="00D13D21">
              <w:rPr>
                <w:b/>
              </w:rPr>
              <w:t>Architecture</w:t>
            </w:r>
          </w:p>
        </w:tc>
        <w:tc>
          <w:tcPr>
            <w:tcW w:w="340" w:type="pct"/>
            <w:shd w:val="clear" w:color="auto" w:fill="BFBFBF" w:themeFill="background1" w:themeFillShade="BF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Update the EN Architecture Diagram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2"/>
              </w:numPr>
            </w:pPr>
            <w:r>
              <w:t>Distribute current version to NTB</w:t>
            </w: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3B06CA" w:rsidRDefault="0010306C">
            <w:r>
              <w:t>Contractors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D99594" w:themeFill="accent2" w:themeFillTint="99"/>
            <w:vAlign w:val="center"/>
          </w:tcPr>
          <w:p w:rsidR="003B06CA" w:rsidRPr="0010306C" w:rsidRDefault="0010306C" w:rsidP="00EF0A0F">
            <w:pPr>
              <w:jc w:val="center"/>
              <w:rPr>
                <w:b/>
              </w:rPr>
            </w:pPr>
            <w:r w:rsidRPr="0010306C">
              <w:rPr>
                <w:b/>
              </w:rPr>
              <w:t>D</w:t>
            </w: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Integration with E-Enterprise</w:t>
            </w:r>
          </w:p>
          <w:p w:rsidR="003B06CA" w:rsidRDefault="003B06CA" w:rsidP="0069307E">
            <w:pPr>
              <w:pStyle w:val="ListParagraph"/>
              <w:numPr>
                <w:ilvl w:val="0"/>
                <w:numId w:val="2"/>
              </w:numPr>
            </w:pPr>
            <w:r>
              <w:t>Where are the connections to current architecture?</w:t>
            </w:r>
          </w:p>
          <w:p w:rsidR="003B06CA" w:rsidRPr="0069307E" w:rsidRDefault="003B06CA" w:rsidP="0069307E">
            <w:pPr>
              <w:pStyle w:val="ListParagraph"/>
              <w:numPr>
                <w:ilvl w:val="0"/>
                <w:numId w:val="2"/>
              </w:numPr>
            </w:pPr>
            <w:r>
              <w:t>Updates to architecture that will benefit both the Network and EE</w:t>
            </w: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3B06CA" w:rsidRDefault="0010306C">
            <w:r>
              <w:t>Contractors, NTB Co-chairs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10306C" w:rsidP="00EF0A0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FF4E1C">
            <w:r>
              <w:t>F2F</w:t>
            </w:r>
          </w:p>
        </w:tc>
      </w:tr>
      <w:tr w:rsidR="003B06CA" w:rsidTr="0053395D">
        <w:trPr>
          <w:trHeight w:val="269"/>
        </w:trPr>
        <w:tc>
          <w:tcPr>
            <w:tcW w:w="2060" w:type="pct"/>
            <w:shd w:val="clear" w:color="auto" w:fill="BFBFBF" w:themeFill="background1" w:themeFillShade="BF"/>
          </w:tcPr>
          <w:p w:rsidR="003B06CA" w:rsidRPr="00D13D21" w:rsidRDefault="003B06CA">
            <w:pPr>
              <w:rPr>
                <w:b/>
              </w:rPr>
            </w:pPr>
            <w:r w:rsidRPr="00D13D21">
              <w:rPr>
                <w:b/>
              </w:rPr>
              <w:t>Tool Development and Use/Reuse</w:t>
            </w:r>
          </w:p>
        </w:tc>
        <w:tc>
          <w:tcPr>
            <w:tcW w:w="340" w:type="pct"/>
            <w:shd w:val="clear" w:color="auto" w:fill="BFBFBF" w:themeFill="background1" w:themeFillShade="BF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Update community on use of RCS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2</w:t>
            </w:r>
          </w:p>
        </w:tc>
        <w:tc>
          <w:tcPr>
            <w:tcW w:w="1028" w:type="pct"/>
          </w:tcPr>
          <w:p w:rsidR="003B06CA" w:rsidRDefault="0010306C">
            <w:r>
              <w:t>EPA Staff (RCS)</w:t>
            </w:r>
          </w:p>
        </w:tc>
        <w:tc>
          <w:tcPr>
            <w:tcW w:w="224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Identify services and tools that need to be registered w/ RCS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2"/>
              </w:numPr>
            </w:pPr>
            <w:r>
              <w:t>Provide guidance for how/when to add a tool to RCS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3B06CA" w:rsidRDefault="0010306C">
            <w:r>
              <w:t>NTB sub-group</w:t>
            </w:r>
          </w:p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10306C" w:rsidP="00EF0A0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Lower the barrier to access for current tools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2"/>
              </w:numPr>
            </w:pPr>
            <w:r>
              <w:t>“think like the user”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2"/>
              </w:numPr>
            </w:pPr>
            <w:r>
              <w:t>Maximize exposure of current tools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2</w:t>
            </w:r>
          </w:p>
        </w:tc>
        <w:tc>
          <w:tcPr>
            <w:tcW w:w="1028" w:type="pct"/>
          </w:tcPr>
          <w:p w:rsidR="003B06CA" w:rsidRDefault="006D1297">
            <w:r>
              <w:t>NT</w:t>
            </w:r>
            <w:r w:rsidR="0010306C">
              <w:t>B sub-group in conjunction w/ Communications IPT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10306C">
            <w:r>
              <w:t>F2F</w:t>
            </w:r>
          </w:p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Develop a communication plan for tools and their potential approaches.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Review developer centric portion of EN website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2</w:t>
            </w:r>
          </w:p>
        </w:tc>
        <w:tc>
          <w:tcPr>
            <w:tcW w:w="1028" w:type="pct"/>
          </w:tcPr>
          <w:p w:rsidR="003B06CA" w:rsidRDefault="00173EF8">
            <w:r>
              <w:t>NT</w:t>
            </w:r>
            <w:r w:rsidR="0010306C">
              <w:t>B sub-group in conjunction w/ Communications IPT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10306C" w:rsidP="00EF0A0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10306C">
            <w:r>
              <w:t xml:space="preserve">F2F </w:t>
            </w:r>
          </w:p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 w:rsidP="004402B9">
            <w:r>
              <w:t>Begin to draft an outline for the tools and implementation communications plan.  Work with the Communications IPT to ensure consistent language with broader outreach/communication documents.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2</w:t>
            </w:r>
          </w:p>
        </w:tc>
        <w:tc>
          <w:tcPr>
            <w:tcW w:w="1028" w:type="pct"/>
          </w:tcPr>
          <w:p w:rsidR="003B06CA" w:rsidRDefault="00173EF8" w:rsidP="004402B9">
            <w:r>
              <w:t>NT</w:t>
            </w:r>
            <w:r w:rsidR="0010306C">
              <w:t>B sub-group in conjunction w/ Communications IPT</w:t>
            </w:r>
          </w:p>
        </w:tc>
        <w:tc>
          <w:tcPr>
            <w:tcW w:w="224" w:type="pct"/>
          </w:tcPr>
          <w:p w:rsidR="003B06CA" w:rsidRDefault="003B06CA" w:rsidP="004402B9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 w:rsidP="004402B9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D99594" w:themeFill="accent2" w:themeFillTint="99"/>
          </w:tcPr>
          <w:p w:rsidR="003B06CA" w:rsidRDefault="003B06CA" w:rsidP="004402B9"/>
        </w:tc>
        <w:tc>
          <w:tcPr>
            <w:tcW w:w="224" w:type="pct"/>
          </w:tcPr>
          <w:p w:rsidR="003B06CA" w:rsidRDefault="003B06CA" w:rsidP="004402B9"/>
        </w:tc>
        <w:tc>
          <w:tcPr>
            <w:tcW w:w="225" w:type="pct"/>
          </w:tcPr>
          <w:p w:rsidR="003B06CA" w:rsidRDefault="003B06CA" w:rsidP="004402B9"/>
        </w:tc>
        <w:tc>
          <w:tcPr>
            <w:tcW w:w="225" w:type="pct"/>
          </w:tcPr>
          <w:p w:rsidR="003B06CA" w:rsidRDefault="003B06CA" w:rsidP="004402B9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Pr="00D13D21" w:rsidRDefault="003B06CA">
            <w:pPr>
              <w:rPr>
                <w:b/>
              </w:rPr>
            </w:pP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  <w:shd w:val="clear" w:color="auto" w:fill="BFBFBF" w:themeFill="background1" w:themeFillShade="BF"/>
          </w:tcPr>
          <w:p w:rsidR="003B06CA" w:rsidRPr="00D13D21" w:rsidRDefault="003B06CA">
            <w:pPr>
              <w:rPr>
                <w:b/>
              </w:rPr>
            </w:pPr>
            <w:r w:rsidRPr="00D13D21">
              <w:rPr>
                <w:b/>
              </w:rPr>
              <w:t>Mobile Applications</w:t>
            </w:r>
          </w:p>
        </w:tc>
        <w:tc>
          <w:tcPr>
            <w:tcW w:w="340" w:type="pct"/>
            <w:shd w:val="clear" w:color="auto" w:fill="BFBFBF" w:themeFill="background1" w:themeFillShade="BF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Identify what the Network means by mobile applications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3B06CA" w:rsidRDefault="0010306C">
            <w:r>
              <w:t>NTB</w:t>
            </w:r>
          </w:p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D99594" w:themeFill="accent2" w:themeFillTint="99"/>
            <w:vAlign w:val="center"/>
          </w:tcPr>
          <w:p w:rsidR="003B06CA" w:rsidRPr="0010306C" w:rsidRDefault="0010306C" w:rsidP="00EF0A0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Develop a need statement to guide discussions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What does the Network want with regards to mobile apps?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2</w:t>
            </w:r>
          </w:p>
        </w:tc>
        <w:tc>
          <w:tcPr>
            <w:tcW w:w="1028" w:type="pct"/>
          </w:tcPr>
          <w:p w:rsidR="003B06CA" w:rsidRDefault="0010306C">
            <w:r>
              <w:t>NTB sub-group or new IPT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10306C">
            <w:r>
              <w:t>F2F</w:t>
            </w:r>
          </w:p>
        </w:tc>
      </w:tr>
      <w:tr w:rsidR="003B06CA" w:rsidTr="0053395D">
        <w:trPr>
          <w:trHeight w:val="269"/>
        </w:trPr>
        <w:tc>
          <w:tcPr>
            <w:tcW w:w="2060" w:type="pct"/>
            <w:shd w:val="clear" w:color="auto" w:fill="BFBFBF" w:themeFill="background1" w:themeFillShade="BF"/>
          </w:tcPr>
          <w:p w:rsidR="003B06CA" w:rsidRPr="00D13D21" w:rsidRDefault="003B06CA">
            <w:pPr>
              <w:rPr>
                <w:b/>
              </w:rPr>
            </w:pPr>
            <w:r w:rsidRPr="00D13D21">
              <w:rPr>
                <w:b/>
              </w:rPr>
              <w:t>Centralized Services</w:t>
            </w:r>
          </w:p>
        </w:tc>
        <w:tc>
          <w:tcPr>
            <w:tcW w:w="340" w:type="pct"/>
            <w:shd w:val="clear" w:color="auto" w:fill="BFBFBF" w:themeFill="background1" w:themeFillShade="BF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lastRenderedPageBreak/>
              <w:t>Document the demand for centralized services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Types of services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Level of demand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Hosting options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3B06CA" w:rsidRDefault="0010306C">
            <w:r>
              <w:t>NTB</w:t>
            </w:r>
          </w:p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D99594" w:themeFill="accent2" w:themeFillTint="99"/>
            <w:vAlign w:val="center"/>
          </w:tcPr>
          <w:p w:rsidR="003B06CA" w:rsidRPr="0010306C" w:rsidRDefault="0010306C" w:rsidP="00EF0A0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Develop a path for new services to be suggested for centralization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At what point does a service require a specific IPT for recommendation development?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How are recommendations made to CDX or ECOS for example?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2</w:t>
            </w:r>
          </w:p>
        </w:tc>
        <w:tc>
          <w:tcPr>
            <w:tcW w:w="1028" w:type="pct"/>
          </w:tcPr>
          <w:p w:rsidR="003B06CA" w:rsidRDefault="0010306C">
            <w:r>
              <w:t>NTB sub-group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10306C">
            <w:r>
              <w:t>F2F</w:t>
            </w:r>
          </w:p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>
            <w:r>
              <w:t>Develop a subgroup to examine current thinking for Identity Management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Are there any gaps?</w:t>
            </w:r>
          </w:p>
          <w:p w:rsidR="003B06CA" w:rsidRDefault="003B06CA" w:rsidP="00D13D21">
            <w:pPr>
              <w:pStyle w:val="ListParagraph"/>
              <w:numPr>
                <w:ilvl w:val="0"/>
                <w:numId w:val="3"/>
              </w:numPr>
            </w:pPr>
            <w:r>
              <w:t>Recommended solutions?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2</w:t>
            </w:r>
          </w:p>
        </w:tc>
        <w:tc>
          <w:tcPr>
            <w:tcW w:w="1028" w:type="pct"/>
          </w:tcPr>
          <w:p w:rsidR="003B06CA" w:rsidRDefault="0010306C">
            <w:r>
              <w:t>NTB and sub-group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10306C" w:rsidTr="0053395D">
        <w:trPr>
          <w:trHeight w:val="269"/>
        </w:trPr>
        <w:tc>
          <w:tcPr>
            <w:tcW w:w="2060" w:type="pct"/>
            <w:shd w:val="clear" w:color="auto" w:fill="auto"/>
          </w:tcPr>
          <w:p w:rsidR="0010306C" w:rsidRDefault="0010306C"/>
        </w:tc>
        <w:tc>
          <w:tcPr>
            <w:tcW w:w="340" w:type="pct"/>
            <w:shd w:val="clear" w:color="auto" w:fill="auto"/>
          </w:tcPr>
          <w:p w:rsidR="0010306C" w:rsidRDefault="0010306C" w:rsidP="0069307E">
            <w:pPr>
              <w:jc w:val="center"/>
            </w:pPr>
          </w:p>
        </w:tc>
        <w:tc>
          <w:tcPr>
            <w:tcW w:w="1028" w:type="pct"/>
            <w:shd w:val="clear" w:color="auto" w:fill="auto"/>
          </w:tcPr>
          <w:p w:rsidR="0010306C" w:rsidRDefault="0010306C"/>
        </w:tc>
        <w:tc>
          <w:tcPr>
            <w:tcW w:w="224" w:type="pct"/>
            <w:shd w:val="clear" w:color="auto" w:fill="auto"/>
          </w:tcPr>
          <w:p w:rsidR="0010306C" w:rsidRDefault="0010306C"/>
        </w:tc>
        <w:tc>
          <w:tcPr>
            <w:tcW w:w="225" w:type="pct"/>
            <w:shd w:val="clear" w:color="auto" w:fill="auto"/>
          </w:tcPr>
          <w:p w:rsidR="0010306C" w:rsidRDefault="0010306C"/>
        </w:tc>
        <w:tc>
          <w:tcPr>
            <w:tcW w:w="224" w:type="pct"/>
            <w:shd w:val="clear" w:color="auto" w:fill="auto"/>
            <w:vAlign w:val="center"/>
          </w:tcPr>
          <w:p w:rsidR="0010306C" w:rsidRPr="0010306C" w:rsidRDefault="0010306C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10306C" w:rsidRDefault="0010306C"/>
        </w:tc>
        <w:tc>
          <w:tcPr>
            <w:tcW w:w="224" w:type="pct"/>
            <w:shd w:val="clear" w:color="auto" w:fill="auto"/>
          </w:tcPr>
          <w:p w:rsidR="0010306C" w:rsidRDefault="0010306C"/>
        </w:tc>
        <w:tc>
          <w:tcPr>
            <w:tcW w:w="225" w:type="pct"/>
            <w:shd w:val="clear" w:color="auto" w:fill="auto"/>
          </w:tcPr>
          <w:p w:rsidR="0010306C" w:rsidRDefault="0010306C"/>
        </w:tc>
        <w:tc>
          <w:tcPr>
            <w:tcW w:w="225" w:type="pct"/>
            <w:shd w:val="clear" w:color="auto" w:fill="auto"/>
          </w:tcPr>
          <w:p w:rsidR="0010306C" w:rsidRDefault="0010306C"/>
        </w:tc>
      </w:tr>
      <w:tr w:rsidR="003B06CA" w:rsidTr="0053395D">
        <w:trPr>
          <w:trHeight w:val="269"/>
        </w:trPr>
        <w:tc>
          <w:tcPr>
            <w:tcW w:w="2060" w:type="pct"/>
            <w:shd w:val="clear" w:color="auto" w:fill="BFBFBF" w:themeFill="background1" w:themeFillShade="BF"/>
          </w:tcPr>
          <w:p w:rsidR="003B06CA" w:rsidRPr="0069307E" w:rsidRDefault="003B06CA">
            <w:pPr>
              <w:rPr>
                <w:b/>
              </w:rPr>
            </w:pPr>
            <w:r>
              <w:rPr>
                <w:b/>
              </w:rPr>
              <w:t>E-Enterprise</w:t>
            </w:r>
          </w:p>
        </w:tc>
        <w:tc>
          <w:tcPr>
            <w:tcW w:w="340" w:type="pct"/>
            <w:shd w:val="clear" w:color="auto" w:fill="BFBFBF" w:themeFill="background1" w:themeFillShade="BF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 w:rsidP="0069307E">
            <w:pPr>
              <w:pStyle w:val="NoSpacing"/>
            </w:pPr>
            <w:r>
              <w:t>Provide NTB members a quick overview of the connections between the E-Enterprise Initiative, the ENLC, and NTB (outline potential roles/responsibilities).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3B06CA" w:rsidRDefault="0010306C">
            <w:r>
              <w:t>Contractors, EN Coordinator, NTB Co-chairs</w:t>
            </w:r>
          </w:p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10306C" w:rsidP="00EF0A0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10306C">
            <w:r>
              <w:t>F2F</w:t>
            </w:r>
          </w:p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 w:rsidP="0069307E">
            <w:pPr>
              <w:pStyle w:val="NoSpacing"/>
            </w:pPr>
            <w:r>
              <w:t>Begin to identify path for addressing EE assignments from the ENLC</w:t>
            </w:r>
          </w:p>
          <w:p w:rsidR="003B06CA" w:rsidRDefault="003B06CA" w:rsidP="0069307E">
            <w:pPr>
              <w:pStyle w:val="NoSpacing"/>
              <w:numPr>
                <w:ilvl w:val="0"/>
                <w:numId w:val="7"/>
              </w:numPr>
            </w:pPr>
            <w:r>
              <w:t>Need for specific IPTs</w:t>
            </w:r>
          </w:p>
          <w:p w:rsidR="003B06CA" w:rsidRDefault="003B06CA" w:rsidP="0069307E">
            <w:pPr>
              <w:pStyle w:val="NoSpacing"/>
              <w:numPr>
                <w:ilvl w:val="0"/>
                <w:numId w:val="7"/>
              </w:numPr>
            </w:pPr>
            <w:r>
              <w:t>Requirements gathering</w:t>
            </w:r>
          </w:p>
          <w:p w:rsidR="003B06CA" w:rsidRPr="0069307E" w:rsidRDefault="003B06CA" w:rsidP="0069307E">
            <w:pPr>
              <w:pStyle w:val="NoSpacing"/>
              <w:numPr>
                <w:ilvl w:val="0"/>
                <w:numId w:val="7"/>
              </w:numPr>
            </w:pPr>
            <w:r>
              <w:t>other</w:t>
            </w:r>
          </w:p>
        </w:tc>
        <w:tc>
          <w:tcPr>
            <w:tcW w:w="340" w:type="pct"/>
          </w:tcPr>
          <w:p w:rsidR="003B06CA" w:rsidRDefault="0010306C" w:rsidP="0069307E">
            <w:pPr>
              <w:jc w:val="center"/>
            </w:pPr>
            <w:r>
              <w:t>1</w:t>
            </w:r>
          </w:p>
        </w:tc>
        <w:tc>
          <w:tcPr>
            <w:tcW w:w="1028" w:type="pct"/>
          </w:tcPr>
          <w:p w:rsidR="003B06CA" w:rsidRDefault="0010306C">
            <w:r>
              <w:t>NTB Co-chairs</w:t>
            </w:r>
          </w:p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3B06CA" w:rsidRPr="0010306C" w:rsidRDefault="0010306C" w:rsidP="00EF0A0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C2D69B" w:themeFill="accent3" w:themeFillTint="99"/>
          </w:tcPr>
          <w:p w:rsidR="003B06CA" w:rsidRDefault="0010306C">
            <w:r>
              <w:t>F2F</w:t>
            </w:r>
          </w:p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Pr="0069307E" w:rsidRDefault="003B06CA" w:rsidP="0069307E">
            <w:pPr>
              <w:pStyle w:val="NoSpacing"/>
            </w:pP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  <w:shd w:val="clear" w:color="auto" w:fill="BFBFBF" w:themeFill="background1" w:themeFillShade="BF"/>
          </w:tcPr>
          <w:p w:rsidR="003B06CA" w:rsidRPr="0069307E" w:rsidRDefault="003B06CA" w:rsidP="004402B9">
            <w:pPr>
              <w:rPr>
                <w:b/>
              </w:rPr>
            </w:pPr>
            <w:r w:rsidRPr="0069307E">
              <w:rPr>
                <w:b/>
              </w:rPr>
              <w:t>National Meeting</w:t>
            </w:r>
          </w:p>
        </w:tc>
        <w:tc>
          <w:tcPr>
            <w:tcW w:w="340" w:type="pct"/>
            <w:shd w:val="clear" w:color="auto" w:fill="BFBFBF" w:themeFill="background1" w:themeFillShade="BF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4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  <w:tc>
          <w:tcPr>
            <w:tcW w:w="225" w:type="pct"/>
            <w:shd w:val="clear" w:color="auto" w:fill="BFBFBF" w:themeFill="background1" w:themeFillShade="BF"/>
          </w:tcPr>
          <w:p w:rsidR="003B06CA" w:rsidRDefault="003B06CA"/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Pr="0069307E" w:rsidRDefault="003B06CA" w:rsidP="004402B9">
            <w:r>
              <w:t>Identify topics from NTB discussions for potential National Meeting sessions/panels/presentations</w:t>
            </w:r>
          </w:p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4" w:type="pct"/>
            <w:shd w:val="clear" w:color="auto" w:fill="C2D69B" w:themeFill="accent3" w:themeFillTint="99"/>
          </w:tcPr>
          <w:p w:rsidR="003B06CA" w:rsidRDefault="003B06CA"/>
        </w:tc>
        <w:tc>
          <w:tcPr>
            <w:tcW w:w="225" w:type="pct"/>
            <w:shd w:val="clear" w:color="auto" w:fill="D99594" w:themeFill="accent2" w:themeFillTint="99"/>
          </w:tcPr>
          <w:p w:rsidR="003B06CA" w:rsidRDefault="003B06CA"/>
        </w:tc>
        <w:tc>
          <w:tcPr>
            <w:tcW w:w="225" w:type="pct"/>
          </w:tcPr>
          <w:p w:rsidR="003B06CA" w:rsidRDefault="0010306C">
            <w:r>
              <w:t>F2F</w:t>
            </w:r>
          </w:p>
        </w:tc>
      </w:tr>
      <w:tr w:rsidR="003B06CA" w:rsidTr="0053395D">
        <w:trPr>
          <w:trHeight w:val="269"/>
        </w:trPr>
        <w:tc>
          <w:tcPr>
            <w:tcW w:w="2060" w:type="pct"/>
          </w:tcPr>
          <w:p w:rsidR="003B06CA" w:rsidRDefault="003B06CA" w:rsidP="004402B9"/>
        </w:tc>
        <w:tc>
          <w:tcPr>
            <w:tcW w:w="340" w:type="pct"/>
          </w:tcPr>
          <w:p w:rsidR="003B06CA" w:rsidRDefault="003B06CA" w:rsidP="0069307E">
            <w:pPr>
              <w:jc w:val="center"/>
            </w:pPr>
          </w:p>
        </w:tc>
        <w:tc>
          <w:tcPr>
            <w:tcW w:w="1028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  <w:vAlign w:val="center"/>
          </w:tcPr>
          <w:p w:rsidR="003B06CA" w:rsidRPr="0010306C" w:rsidRDefault="003B06CA" w:rsidP="00EF0A0F">
            <w:pPr>
              <w:jc w:val="center"/>
              <w:rPr>
                <w:b/>
              </w:rPr>
            </w:pPr>
          </w:p>
        </w:tc>
        <w:tc>
          <w:tcPr>
            <w:tcW w:w="225" w:type="pct"/>
          </w:tcPr>
          <w:p w:rsidR="003B06CA" w:rsidRDefault="003B06CA"/>
        </w:tc>
        <w:tc>
          <w:tcPr>
            <w:tcW w:w="224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  <w:tc>
          <w:tcPr>
            <w:tcW w:w="225" w:type="pct"/>
          </w:tcPr>
          <w:p w:rsidR="003B06CA" w:rsidRDefault="003B06CA"/>
        </w:tc>
      </w:tr>
    </w:tbl>
    <w:p w:rsidR="004402B9" w:rsidRDefault="004402B9"/>
    <w:sectPr w:rsidR="004402B9" w:rsidSect="004A3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ED" w:rsidRDefault="00B833ED" w:rsidP="007764CF">
      <w:pPr>
        <w:spacing w:after="0" w:line="240" w:lineRule="auto"/>
      </w:pPr>
      <w:r>
        <w:separator/>
      </w:r>
    </w:p>
  </w:endnote>
  <w:endnote w:type="continuationSeparator" w:id="0">
    <w:p w:rsidR="00B833ED" w:rsidRDefault="00B833ED" w:rsidP="0077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C" w:rsidRDefault="00770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42633"/>
      <w:docPartObj>
        <w:docPartGallery w:val="Page Numbers (Bottom of Page)"/>
        <w:docPartUnique/>
      </w:docPartObj>
    </w:sdtPr>
    <w:sdtContent>
      <w:p w:rsidR="007764CF" w:rsidRDefault="00A87DB7">
        <w:pPr>
          <w:pStyle w:val="Footer"/>
          <w:jc w:val="right"/>
        </w:pPr>
        <w:fldSimple w:instr=" PAGE   \* MERGEFORMAT ">
          <w:r w:rsidR="0077005C">
            <w:rPr>
              <w:noProof/>
            </w:rPr>
            <w:t>1</w:t>
          </w:r>
        </w:fldSimple>
      </w:p>
    </w:sdtContent>
  </w:sdt>
  <w:p w:rsidR="007764CF" w:rsidRDefault="007764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C" w:rsidRDefault="00770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ED" w:rsidRDefault="00B833ED" w:rsidP="007764CF">
      <w:pPr>
        <w:spacing w:after="0" w:line="240" w:lineRule="auto"/>
      </w:pPr>
      <w:r>
        <w:separator/>
      </w:r>
    </w:p>
  </w:footnote>
  <w:footnote w:type="continuationSeparator" w:id="0">
    <w:p w:rsidR="00B833ED" w:rsidRDefault="00B833ED" w:rsidP="0077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C" w:rsidRDefault="00770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CF" w:rsidRPr="007764CF" w:rsidRDefault="007764CF">
    <w:pPr>
      <w:pStyle w:val="Header"/>
      <w:rPr>
        <w:sz w:val="36"/>
        <w:szCs w:val="36"/>
      </w:rPr>
    </w:pPr>
    <w:r w:rsidRPr="007764CF">
      <w:rPr>
        <w:sz w:val="36"/>
        <w:szCs w:val="36"/>
      </w:rPr>
      <w:t xml:space="preserve">Network Technology Board 2013 Workplan </w:t>
    </w:r>
    <w:r w:rsidR="0077005C">
      <w:rPr>
        <w:sz w:val="36"/>
        <w:szCs w:val="36"/>
      </w:rPr>
      <w:t>(as of 7 August 2013)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C" w:rsidRDefault="007700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A41"/>
    <w:multiLevelType w:val="hybridMultilevel"/>
    <w:tmpl w:val="69C0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1AB"/>
    <w:multiLevelType w:val="hybridMultilevel"/>
    <w:tmpl w:val="A67E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708B"/>
    <w:multiLevelType w:val="hybridMultilevel"/>
    <w:tmpl w:val="1556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1CF9"/>
    <w:multiLevelType w:val="hybridMultilevel"/>
    <w:tmpl w:val="509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0413C"/>
    <w:multiLevelType w:val="hybridMultilevel"/>
    <w:tmpl w:val="BBD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41C4C"/>
    <w:multiLevelType w:val="hybridMultilevel"/>
    <w:tmpl w:val="523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E6101"/>
    <w:multiLevelType w:val="hybridMultilevel"/>
    <w:tmpl w:val="04E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05760"/>
    <w:multiLevelType w:val="hybridMultilevel"/>
    <w:tmpl w:val="7E88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7271"/>
    <w:multiLevelType w:val="hybridMultilevel"/>
    <w:tmpl w:val="6614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61A"/>
    <w:rsid w:val="00013560"/>
    <w:rsid w:val="000677AB"/>
    <w:rsid w:val="0010306C"/>
    <w:rsid w:val="001201AC"/>
    <w:rsid w:val="00173EF8"/>
    <w:rsid w:val="001A6279"/>
    <w:rsid w:val="001B15A6"/>
    <w:rsid w:val="001C32D6"/>
    <w:rsid w:val="001E5E8D"/>
    <w:rsid w:val="002018EE"/>
    <w:rsid w:val="00257B51"/>
    <w:rsid w:val="002C7FCA"/>
    <w:rsid w:val="002F6C1E"/>
    <w:rsid w:val="003173A1"/>
    <w:rsid w:val="0035207C"/>
    <w:rsid w:val="00380E6D"/>
    <w:rsid w:val="00396464"/>
    <w:rsid w:val="003B06CA"/>
    <w:rsid w:val="003D17C8"/>
    <w:rsid w:val="003D4887"/>
    <w:rsid w:val="00427297"/>
    <w:rsid w:val="004402B9"/>
    <w:rsid w:val="00481C92"/>
    <w:rsid w:val="004A361A"/>
    <w:rsid w:val="0053395D"/>
    <w:rsid w:val="00543E8D"/>
    <w:rsid w:val="00546E1E"/>
    <w:rsid w:val="00571D74"/>
    <w:rsid w:val="005B680F"/>
    <w:rsid w:val="0063773B"/>
    <w:rsid w:val="00647C3C"/>
    <w:rsid w:val="0069307E"/>
    <w:rsid w:val="00695578"/>
    <w:rsid w:val="006D1297"/>
    <w:rsid w:val="0076497B"/>
    <w:rsid w:val="0077005C"/>
    <w:rsid w:val="007736DB"/>
    <w:rsid w:val="007764CF"/>
    <w:rsid w:val="007809E0"/>
    <w:rsid w:val="007C59E9"/>
    <w:rsid w:val="0081573E"/>
    <w:rsid w:val="0082094A"/>
    <w:rsid w:val="00880599"/>
    <w:rsid w:val="008F760C"/>
    <w:rsid w:val="009004E6"/>
    <w:rsid w:val="00933874"/>
    <w:rsid w:val="0095707E"/>
    <w:rsid w:val="009A00D3"/>
    <w:rsid w:val="009F581F"/>
    <w:rsid w:val="00A227BD"/>
    <w:rsid w:val="00A350C8"/>
    <w:rsid w:val="00A833FE"/>
    <w:rsid w:val="00A83D3A"/>
    <w:rsid w:val="00A87DB7"/>
    <w:rsid w:val="00A9607D"/>
    <w:rsid w:val="00AC4DBF"/>
    <w:rsid w:val="00B0085D"/>
    <w:rsid w:val="00B237FE"/>
    <w:rsid w:val="00B6633B"/>
    <w:rsid w:val="00B833ED"/>
    <w:rsid w:val="00B96F8C"/>
    <w:rsid w:val="00C824F5"/>
    <w:rsid w:val="00D13596"/>
    <w:rsid w:val="00D13D21"/>
    <w:rsid w:val="00DA5850"/>
    <w:rsid w:val="00DF26AD"/>
    <w:rsid w:val="00EA2F7A"/>
    <w:rsid w:val="00EF0A0F"/>
    <w:rsid w:val="00F848DF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D21"/>
    <w:pPr>
      <w:ind w:left="720"/>
      <w:contextualSpacing/>
    </w:pPr>
  </w:style>
  <w:style w:type="paragraph" w:styleId="NoSpacing">
    <w:name w:val="No Spacing"/>
    <w:uiPriority w:val="1"/>
    <w:qFormat/>
    <w:rsid w:val="0069307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0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2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2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2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02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7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4CF"/>
  </w:style>
  <w:style w:type="paragraph" w:styleId="Footer">
    <w:name w:val="footer"/>
    <w:basedOn w:val="Normal"/>
    <w:link w:val="FooterChar"/>
    <w:uiPriority w:val="99"/>
    <w:unhideWhenUsed/>
    <w:rsid w:val="0077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D21"/>
    <w:pPr>
      <w:ind w:left="720"/>
      <w:contextualSpacing/>
    </w:pPr>
  </w:style>
  <w:style w:type="paragraph" w:styleId="NoSpacing">
    <w:name w:val="No Spacing"/>
    <w:uiPriority w:val="1"/>
    <w:qFormat/>
    <w:rsid w:val="0069307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0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2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2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2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02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Durance</dc:creator>
  <cp:lastModifiedBy>Greg McNelly</cp:lastModifiedBy>
  <cp:revision>2</cp:revision>
  <dcterms:created xsi:type="dcterms:W3CDTF">2013-08-07T17:53:00Z</dcterms:created>
  <dcterms:modified xsi:type="dcterms:W3CDTF">2013-08-07T17:53:00Z</dcterms:modified>
</cp:coreProperties>
</file>